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A3DB0" w14:textId="2D68034A" w:rsidR="00F853D1" w:rsidRPr="00CD392C" w:rsidRDefault="00F853D1" w:rsidP="00F853D1">
      <w:pPr>
        <w:tabs>
          <w:tab w:val="left" w:pos="-1440"/>
          <w:tab w:val="left" w:pos="-720"/>
        </w:tabs>
        <w:suppressAutoHyphens/>
        <w:jc w:val="both"/>
        <w:rPr>
          <w:rFonts w:asciiTheme="majorHAnsi" w:hAnsiTheme="majorHAnsi" w:cstheme="maj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13"/>
        <w:gridCol w:w="7865"/>
      </w:tblGrid>
      <w:tr w:rsidR="00F853D1" w:rsidRPr="00CD392C" w14:paraId="77C69AF2" w14:textId="77777777" w:rsidTr="00924735">
        <w:tc>
          <w:tcPr>
            <w:tcW w:w="1913" w:type="dxa"/>
            <w:shd w:val="pct5" w:color="auto" w:fill="auto"/>
          </w:tcPr>
          <w:p w14:paraId="34DD85D8" w14:textId="77777777" w:rsidR="00F853D1" w:rsidRPr="00CD392C" w:rsidRDefault="00F853D1" w:rsidP="00924735">
            <w:pPr>
              <w:pStyle w:val="Intestazione"/>
              <w:tabs>
                <w:tab w:val="clear" w:pos="4819"/>
                <w:tab w:val="clear" w:pos="9638"/>
              </w:tabs>
              <w:spacing w:before="120" w:after="120"/>
              <w:rPr>
                <w:rFonts w:asciiTheme="majorHAnsi" w:hAnsiTheme="majorHAnsi" w:cstheme="majorHAnsi"/>
                <w:b/>
                <w:sz w:val="24"/>
                <w:szCs w:val="24"/>
              </w:rPr>
            </w:pPr>
            <w:r w:rsidRPr="00CD392C">
              <w:rPr>
                <w:rFonts w:asciiTheme="majorHAnsi" w:hAnsiTheme="majorHAnsi" w:cstheme="majorHAnsi"/>
                <w:b/>
                <w:sz w:val="24"/>
                <w:szCs w:val="24"/>
              </w:rPr>
              <w:t>OGGETTO</w:t>
            </w:r>
          </w:p>
        </w:tc>
        <w:tc>
          <w:tcPr>
            <w:tcW w:w="7865" w:type="dxa"/>
            <w:shd w:val="pct5" w:color="auto" w:fill="auto"/>
          </w:tcPr>
          <w:p w14:paraId="31648171" w14:textId="04B3DE68" w:rsidR="00F853D1" w:rsidRPr="00CD392C" w:rsidRDefault="001562CF" w:rsidP="00924735">
            <w:pPr>
              <w:pStyle w:val="Intestazione"/>
              <w:tabs>
                <w:tab w:val="clear" w:pos="4819"/>
                <w:tab w:val="clear" w:pos="9638"/>
              </w:tabs>
              <w:spacing w:before="120"/>
              <w:jc w:val="both"/>
              <w:rPr>
                <w:rFonts w:asciiTheme="majorHAnsi" w:hAnsiTheme="majorHAnsi" w:cstheme="majorHAnsi"/>
                <w:sz w:val="24"/>
                <w:szCs w:val="24"/>
              </w:rPr>
            </w:pPr>
            <w:r w:rsidRPr="00CD392C">
              <w:rPr>
                <w:rFonts w:asciiTheme="majorHAnsi" w:hAnsiTheme="majorHAnsi" w:cstheme="majorHAnsi"/>
                <w:sz w:val="24"/>
                <w:szCs w:val="24"/>
              </w:rPr>
              <w:t xml:space="preserve">CONFERMA </w:t>
            </w:r>
            <w:r w:rsidR="00456223" w:rsidRPr="00CD392C">
              <w:rPr>
                <w:rFonts w:asciiTheme="majorHAnsi" w:hAnsiTheme="majorHAnsi" w:cstheme="majorHAnsi"/>
                <w:sz w:val="24"/>
                <w:szCs w:val="24"/>
              </w:rPr>
              <w:t xml:space="preserve">PER L’ANNO </w:t>
            </w:r>
            <w:r w:rsidR="00D33B08">
              <w:rPr>
                <w:rFonts w:asciiTheme="majorHAnsi" w:hAnsiTheme="majorHAnsi" w:cstheme="majorHAnsi"/>
                <w:sz w:val="24"/>
                <w:szCs w:val="24"/>
              </w:rPr>
              <w:t>2026</w:t>
            </w:r>
            <w:r w:rsidR="00456223" w:rsidRPr="00CD392C">
              <w:rPr>
                <w:rFonts w:asciiTheme="majorHAnsi" w:hAnsiTheme="majorHAnsi" w:cstheme="majorHAnsi"/>
                <w:sz w:val="24"/>
                <w:szCs w:val="24"/>
              </w:rPr>
              <w:t xml:space="preserve"> </w:t>
            </w:r>
            <w:r w:rsidR="00F853D1" w:rsidRPr="00CD392C">
              <w:rPr>
                <w:rFonts w:asciiTheme="majorHAnsi" w:hAnsiTheme="majorHAnsi" w:cstheme="majorHAnsi"/>
                <w:sz w:val="24"/>
                <w:szCs w:val="24"/>
              </w:rPr>
              <w:t>DEL "PIANO TRIENNALE PER LA PREVENZIONE DELLA CORRUZIONE E DELLA TRASPARENZA</w:t>
            </w:r>
            <w:r w:rsidR="00456223" w:rsidRPr="00CD392C">
              <w:rPr>
                <w:rFonts w:asciiTheme="majorHAnsi" w:hAnsiTheme="majorHAnsi" w:cstheme="majorHAnsi"/>
                <w:sz w:val="24"/>
                <w:szCs w:val="24"/>
              </w:rPr>
              <w:t xml:space="preserve"> </w:t>
            </w:r>
            <w:r w:rsidR="00D2316A">
              <w:rPr>
                <w:rFonts w:asciiTheme="majorHAnsi" w:hAnsiTheme="majorHAnsi" w:cstheme="majorHAnsi"/>
                <w:sz w:val="24"/>
                <w:szCs w:val="24"/>
              </w:rPr>
              <w:t>2024-2026</w:t>
            </w:r>
            <w:r w:rsidR="00456223" w:rsidRPr="00CD392C">
              <w:rPr>
                <w:rFonts w:asciiTheme="majorHAnsi" w:hAnsiTheme="majorHAnsi" w:cstheme="majorHAnsi"/>
                <w:sz w:val="24"/>
                <w:szCs w:val="24"/>
              </w:rPr>
              <w:t xml:space="preserve"> </w:t>
            </w:r>
          </w:p>
        </w:tc>
      </w:tr>
    </w:tbl>
    <w:p w14:paraId="19334062" w14:textId="77777777" w:rsidR="00F853D1" w:rsidRPr="00CD392C" w:rsidRDefault="00F853D1" w:rsidP="00F853D1">
      <w:pPr>
        <w:jc w:val="both"/>
        <w:rPr>
          <w:rFonts w:asciiTheme="majorHAnsi" w:hAnsiTheme="majorHAnsi" w:cstheme="majorHAnsi"/>
          <w:sz w:val="24"/>
          <w:szCs w:val="24"/>
        </w:rPr>
      </w:pPr>
    </w:p>
    <w:p w14:paraId="5E39BCDA" w14:textId="77777777" w:rsidR="00F853D1" w:rsidRPr="00CD392C" w:rsidRDefault="00F853D1" w:rsidP="00F853D1">
      <w:pPr>
        <w:jc w:val="both"/>
        <w:rPr>
          <w:rFonts w:asciiTheme="majorHAnsi" w:hAnsiTheme="majorHAnsi" w:cstheme="majorHAnsi"/>
          <w:sz w:val="24"/>
          <w:szCs w:val="24"/>
        </w:rPr>
      </w:pPr>
    </w:p>
    <w:p w14:paraId="4D071881" w14:textId="5FEF0F03" w:rsidR="00E70AFD" w:rsidRPr="00CD392C" w:rsidRDefault="0038465D" w:rsidP="00304584">
      <w:pPr>
        <w:ind w:left="142" w:right="-142"/>
        <w:jc w:val="both"/>
        <w:rPr>
          <w:rFonts w:asciiTheme="majorHAnsi" w:hAnsiTheme="majorHAnsi" w:cstheme="majorHAnsi"/>
          <w:b/>
          <w:bCs/>
          <w:sz w:val="24"/>
          <w:szCs w:val="24"/>
        </w:rPr>
      </w:pPr>
      <w:r w:rsidRPr="00CD392C">
        <w:rPr>
          <w:rFonts w:asciiTheme="majorHAnsi" w:hAnsiTheme="majorHAnsi" w:cstheme="majorHAnsi"/>
          <w:color w:val="000000"/>
          <w:sz w:val="24"/>
          <w:szCs w:val="24"/>
        </w:rPr>
        <w:t xml:space="preserve">Richiamata la </w:t>
      </w:r>
      <w:r w:rsidRPr="00BA38C3">
        <w:rPr>
          <w:rFonts w:asciiTheme="majorHAnsi" w:hAnsiTheme="majorHAnsi" w:cstheme="majorHAnsi"/>
          <w:color w:val="000000"/>
          <w:sz w:val="24"/>
          <w:szCs w:val="24"/>
        </w:rPr>
        <w:t xml:space="preserve">propria deliberazione </w:t>
      </w:r>
      <w:r w:rsidR="00247AF9">
        <w:rPr>
          <w:rFonts w:asciiTheme="majorHAnsi" w:hAnsiTheme="majorHAnsi" w:cstheme="majorHAnsi"/>
          <w:color w:val="000000"/>
          <w:sz w:val="24"/>
          <w:szCs w:val="24"/>
        </w:rPr>
        <w:t>29</w:t>
      </w:r>
      <w:r w:rsidR="0060200B" w:rsidRPr="00247AF9">
        <w:rPr>
          <w:rFonts w:asciiTheme="majorHAnsi" w:hAnsiTheme="majorHAnsi" w:cstheme="majorHAnsi"/>
          <w:color w:val="000000"/>
          <w:sz w:val="24"/>
          <w:szCs w:val="24"/>
        </w:rPr>
        <w:t>.01.2024</w:t>
      </w:r>
      <w:r w:rsidRPr="00BA38C3">
        <w:rPr>
          <w:rFonts w:asciiTheme="majorHAnsi" w:hAnsiTheme="majorHAnsi" w:cstheme="majorHAnsi"/>
          <w:color w:val="000000"/>
          <w:sz w:val="24"/>
          <w:szCs w:val="24"/>
        </w:rPr>
        <w:t xml:space="preserve"> </w:t>
      </w:r>
      <w:r w:rsidR="00E70AFD" w:rsidRPr="00CD392C">
        <w:rPr>
          <w:rFonts w:asciiTheme="majorHAnsi" w:hAnsiTheme="majorHAnsi" w:cstheme="majorHAnsi"/>
          <w:color w:val="000000"/>
          <w:sz w:val="24"/>
          <w:szCs w:val="24"/>
        </w:rPr>
        <w:t>avente per oggetto: “</w:t>
      </w:r>
      <w:r w:rsidR="00E70AFD" w:rsidRPr="00CD392C">
        <w:rPr>
          <w:rFonts w:asciiTheme="majorHAnsi" w:hAnsiTheme="majorHAnsi" w:cstheme="majorHAnsi"/>
          <w:b/>
          <w:bCs/>
          <w:sz w:val="24"/>
          <w:szCs w:val="24"/>
        </w:rPr>
        <w:t xml:space="preserve">APPROVAZIONE DEL "PIANO TRIENNALE PER LA PREVENZIONE DELLA CORRUZIONE E DELLA TRASPARENZA </w:t>
      </w:r>
      <w:r w:rsidR="00D2316A">
        <w:rPr>
          <w:rFonts w:asciiTheme="majorHAnsi" w:hAnsiTheme="majorHAnsi" w:cstheme="majorHAnsi"/>
          <w:b/>
          <w:bCs/>
          <w:sz w:val="24"/>
          <w:szCs w:val="24"/>
        </w:rPr>
        <w:t>2024-2026</w:t>
      </w:r>
      <w:r w:rsidR="00E70AFD" w:rsidRPr="00CD392C">
        <w:rPr>
          <w:rFonts w:asciiTheme="majorHAnsi" w:hAnsiTheme="majorHAnsi" w:cstheme="majorHAnsi"/>
          <w:b/>
          <w:bCs/>
          <w:sz w:val="24"/>
          <w:szCs w:val="24"/>
        </w:rPr>
        <w:t xml:space="preserve"> E </w:t>
      </w:r>
      <w:r w:rsidR="00FB3C10">
        <w:rPr>
          <w:rFonts w:asciiTheme="majorHAnsi" w:hAnsiTheme="majorHAnsi" w:cstheme="majorHAnsi"/>
          <w:b/>
          <w:bCs/>
          <w:sz w:val="24"/>
          <w:szCs w:val="24"/>
        </w:rPr>
        <w:t xml:space="preserve">RELATIVI </w:t>
      </w:r>
      <w:r w:rsidR="00E70AFD" w:rsidRPr="00CD392C">
        <w:rPr>
          <w:rFonts w:asciiTheme="majorHAnsi" w:hAnsiTheme="majorHAnsi" w:cstheme="majorHAnsi"/>
          <w:b/>
          <w:bCs/>
          <w:sz w:val="24"/>
          <w:szCs w:val="24"/>
        </w:rPr>
        <w:t>ALLEGATI”</w:t>
      </w:r>
    </w:p>
    <w:p w14:paraId="072F4266" w14:textId="3B13031E" w:rsidR="00E70AFD" w:rsidRPr="00CD392C" w:rsidRDefault="00E70AFD" w:rsidP="00304584">
      <w:pPr>
        <w:ind w:left="142" w:right="-142"/>
        <w:jc w:val="both"/>
        <w:rPr>
          <w:rFonts w:asciiTheme="majorHAnsi" w:hAnsiTheme="majorHAnsi" w:cstheme="majorHAnsi"/>
          <w:b/>
          <w:bCs/>
          <w:sz w:val="24"/>
          <w:szCs w:val="24"/>
        </w:rPr>
      </w:pPr>
    </w:p>
    <w:p w14:paraId="330091ED" w14:textId="0F3D5B57" w:rsidR="00C402D5" w:rsidRPr="00CD392C" w:rsidRDefault="004A2F83" w:rsidP="004A2F83">
      <w:pPr>
        <w:ind w:left="142" w:right="-142"/>
        <w:jc w:val="center"/>
        <w:rPr>
          <w:rFonts w:asciiTheme="majorHAnsi" w:hAnsiTheme="majorHAnsi" w:cstheme="majorHAnsi"/>
          <w:color w:val="000000"/>
          <w:sz w:val="24"/>
          <w:szCs w:val="24"/>
        </w:rPr>
      </w:pPr>
      <w:r w:rsidRPr="004A2F83">
        <w:rPr>
          <w:rFonts w:asciiTheme="majorHAnsi" w:hAnsiTheme="majorHAnsi" w:cstheme="majorHAnsi"/>
          <w:b/>
          <w:bCs/>
          <w:color w:val="000000"/>
          <w:sz w:val="24"/>
          <w:szCs w:val="24"/>
        </w:rPr>
        <w:t>PREMESSO</w:t>
      </w:r>
      <w:r w:rsidRPr="004A2F83">
        <w:rPr>
          <w:rFonts w:asciiTheme="majorHAnsi" w:hAnsiTheme="majorHAnsi" w:cstheme="majorHAnsi"/>
          <w:b/>
          <w:color w:val="000000"/>
          <w:sz w:val="24"/>
          <w:szCs w:val="24"/>
        </w:rPr>
        <w:t xml:space="preserve"> CHE</w:t>
      </w:r>
    </w:p>
    <w:p w14:paraId="4C068CED" w14:textId="5451CFC6" w:rsidR="00304584" w:rsidRPr="00CD392C" w:rsidRDefault="00304584" w:rsidP="003E4196">
      <w:pPr>
        <w:pStyle w:val="Paragrafoelenco"/>
        <w:numPr>
          <w:ilvl w:val="0"/>
          <w:numId w:val="12"/>
        </w:numPr>
        <w:ind w:left="709" w:right="-142" w:hanging="283"/>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la legge 190/2012 individua nell</w:t>
      </w:r>
      <w:r w:rsidR="00E70AFD" w:rsidRPr="00CD392C">
        <w:rPr>
          <w:rFonts w:asciiTheme="majorHAnsi" w:hAnsiTheme="majorHAnsi" w:cstheme="majorHAnsi"/>
          <w:color w:val="000000"/>
          <w:sz w:val="24"/>
          <w:szCs w:val="24"/>
        </w:rPr>
        <w:t>’</w:t>
      </w:r>
      <w:r w:rsidRPr="00CD392C">
        <w:rPr>
          <w:rFonts w:asciiTheme="majorHAnsi" w:hAnsiTheme="majorHAnsi" w:cstheme="majorHAnsi"/>
          <w:color w:val="000000"/>
          <w:sz w:val="24"/>
          <w:szCs w:val="24"/>
        </w:rPr>
        <w:t>A.N.AC. l’</w:t>
      </w:r>
      <w:r w:rsidR="00E70AFD" w:rsidRPr="00CD392C">
        <w:rPr>
          <w:rFonts w:asciiTheme="majorHAnsi" w:hAnsiTheme="majorHAnsi" w:cstheme="majorHAnsi"/>
          <w:color w:val="000000"/>
          <w:sz w:val="24"/>
          <w:szCs w:val="24"/>
        </w:rPr>
        <w:t>A</w:t>
      </w:r>
      <w:r w:rsidRPr="00CD392C">
        <w:rPr>
          <w:rFonts w:asciiTheme="majorHAnsi" w:hAnsiTheme="majorHAnsi" w:cstheme="majorHAnsi"/>
          <w:color w:val="000000"/>
          <w:sz w:val="24"/>
          <w:szCs w:val="24"/>
        </w:rPr>
        <w:t xml:space="preserve">utorità </w:t>
      </w:r>
      <w:r w:rsidR="00E70AFD" w:rsidRPr="00CD392C">
        <w:rPr>
          <w:rFonts w:asciiTheme="majorHAnsi" w:hAnsiTheme="majorHAnsi" w:cstheme="majorHAnsi"/>
          <w:color w:val="000000"/>
          <w:sz w:val="24"/>
          <w:szCs w:val="24"/>
        </w:rPr>
        <w:t>N</w:t>
      </w:r>
      <w:r w:rsidRPr="00CD392C">
        <w:rPr>
          <w:rFonts w:asciiTheme="majorHAnsi" w:hAnsiTheme="majorHAnsi" w:cstheme="majorHAnsi"/>
          <w:color w:val="000000"/>
          <w:sz w:val="24"/>
          <w:szCs w:val="24"/>
        </w:rPr>
        <w:t xml:space="preserve">azionale </w:t>
      </w:r>
      <w:r w:rsidR="00E70AFD" w:rsidRPr="00CD392C">
        <w:rPr>
          <w:rFonts w:asciiTheme="majorHAnsi" w:hAnsiTheme="majorHAnsi" w:cstheme="majorHAnsi"/>
          <w:color w:val="000000"/>
          <w:sz w:val="24"/>
          <w:szCs w:val="24"/>
        </w:rPr>
        <w:t>A</w:t>
      </w:r>
      <w:r w:rsidRPr="00CD392C">
        <w:rPr>
          <w:rFonts w:asciiTheme="majorHAnsi" w:hAnsiTheme="majorHAnsi" w:cstheme="majorHAnsi"/>
          <w:color w:val="000000"/>
          <w:sz w:val="24"/>
          <w:szCs w:val="24"/>
        </w:rPr>
        <w:t>nticorruzione con compiti di vigilanza e consultivi</w:t>
      </w:r>
      <w:r w:rsidR="00E70AFD" w:rsidRPr="00CD392C">
        <w:rPr>
          <w:rFonts w:asciiTheme="majorHAnsi" w:hAnsiTheme="majorHAnsi" w:cstheme="majorHAnsi"/>
          <w:color w:val="000000"/>
          <w:sz w:val="24"/>
          <w:szCs w:val="24"/>
        </w:rPr>
        <w:t>;</w:t>
      </w:r>
    </w:p>
    <w:p w14:paraId="619CB6F8" w14:textId="0E607D92" w:rsidR="00C402D5" w:rsidRPr="00873680" w:rsidRDefault="00C402D5" w:rsidP="003E4196">
      <w:pPr>
        <w:pStyle w:val="Paragrafoelenco"/>
        <w:numPr>
          <w:ilvl w:val="0"/>
          <w:numId w:val="12"/>
        </w:numPr>
        <w:ind w:left="709" w:right="-142" w:hanging="283"/>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in data 7 aprile 2021 è stato costituito un apposito gruppo di lavoro interno all’Autorità coordinato da Consiglieri dell’Autorità per approfondire il tema dell’applicazione della normativa in materia di trasparenza e anticorruzione agli ordini e ai collegi professionali al fine di formulare eventuali proposte di semplificazione</w:t>
      </w:r>
      <w:r w:rsidRPr="00CD392C">
        <w:rPr>
          <w:rFonts w:asciiTheme="majorHAnsi" w:hAnsiTheme="majorHAnsi" w:cstheme="majorHAnsi"/>
          <w:sz w:val="24"/>
          <w:szCs w:val="24"/>
        </w:rPr>
        <w:t>;</w:t>
      </w:r>
    </w:p>
    <w:p w14:paraId="2C0366C6" w14:textId="040267CC" w:rsidR="00873680" w:rsidRPr="00873680" w:rsidRDefault="00873680" w:rsidP="003E4196">
      <w:pPr>
        <w:pStyle w:val="Paragrafoelenco"/>
        <w:numPr>
          <w:ilvl w:val="0"/>
          <w:numId w:val="12"/>
        </w:numPr>
        <w:ind w:left="709" w:right="-142" w:hanging="283"/>
        <w:jc w:val="both"/>
        <w:rPr>
          <w:rFonts w:asciiTheme="majorHAnsi" w:hAnsiTheme="majorHAnsi" w:cstheme="majorHAnsi"/>
          <w:color w:val="000000"/>
          <w:sz w:val="24"/>
          <w:szCs w:val="24"/>
        </w:rPr>
      </w:pPr>
      <w:r>
        <w:rPr>
          <w:rFonts w:asciiTheme="majorHAnsi" w:hAnsiTheme="majorHAnsi" w:cstheme="majorHAnsi"/>
          <w:color w:val="000000"/>
          <w:sz w:val="24"/>
          <w:szCs w:val="24"/>
        </w:rPr>
        <w:t xml:space="preserve">in data </w:t>
      </w:r>
      <w:r w:rsidRPr="00873680">
        <w:rPr>
          <w:rFonts w:asciiTheme="majorHAnsi" w:hAnsiTheme="majorHAnsi" w:cstheme="majorHAnsi"/>
          <w:color w:val="000000"/>
          <w:sz w:val="24"/>
          <w:szCs w:val="24"/>
        </w:rPr>
        <w:t>24 novembre 202</w:t>
      </w:r>
      <w:r>
        <w:rPr>
          <w:rFonts w:asciiTheme="majorHAnsi" w:hAnsiTheme="majorHAnsi" w:cstheme="majorHAnsi"/>
          <w:color w:val="000000"/>
          <w:sz w:val="24"/>
          <w:szCs w:val="24"/>
        </w:rPr>
        <w:t xml:space="preserve">1 è stata </w:t>
      </w:r>
      <w:r w:rsidR="00396DE7">
        <w:rPr>
          <w:rFonts w:asciiTheme="majorHAnsi" w:hAnsiTheme="majorHAnsi" w:cstheme="majorHAnsi"/>
          <w:color w:val="000000"/>
          <w:sz w:val="24"/>
          <w:szCs w:val="24"/>
        </w:rPr>
        <w:t>adottata</w:t>
      </w:r>
      <w:r>
        <w:rPr>
          <w:rFonts w:asciiTheme="majorHAnsi" w:hAnsiTheme="majorHAnsi" w:cstheme="majorHAnsi"/>
          <w:color w:val="000000"/>
          <w:sz w:val="24"/>
          <w:szCs w:val="24"/>
        </w:rPr>
        <w:t xml:space="preserve"> </w:t>
      </w:r>
      <w:r w:rsidRPr="00873680">
        <w:rPr>
          <w:rFonts w:asciiTheme="majorHAnsi" w:hAnsiTheme="majorHAnsi" w:cstheme="majorHAnsi"/>
          <w:color w:val="000000"/>
          <w:sz w:val="24"/>
          <w:szCs w:val="24"/>
        </w:rPr>
        <w:t xml:space="preserve">la delibera n. 777, con la quale </w:t>
      </w:r>
      <w:r w:rsidR="00B5115A">
        <w:rPr>
          <w:rFonts w:asciiTheme="majorHAnsi" w:hAnsiTheme="majorHAnsi" w:cstheme="majorHAnsi"/>
          <w:color w:val="000000"/>
          <w:sz w:val="24"/>
          <w:szCs w:val="24"/>
        </w:rPr>
        <w:t>l’Autorità</w:t>
      </w:r>
      <w:r w:rsidRPr="00873680">
        <w:rPr>
          <w:rFonts w:asciiTheme="majorHAnsi" w:hAnsiTheme="majorHAnsi" w:cstheme="majorHAnsi"/>
          <w:color w:val="000000"/>
          <w:sz w:val="24"/>
          <w:szCs w:val="24"/>
        </w:rPr>
        <w:t xml:space="preserve"> ha approvato proposte di semplificazione per l‘applicazione della normativa anticorruzione e trasparenza agli ordini e</w:t>
      </w:r>
      <w:r>
        <w:rPr>
          <w:rFonts w:asciiTheme="majorHAnsi" w:hAnsiTheme="majorHAnsi" w:cstheme="majorHAnsi"/>
          <w:color w:val="000000"/>
          <w:sz w:val="24"/>
          <w:szCs w:val="24"/>
        </w:rPr>
        <w:t xml:space="preserve"> </w:t>
      </w:r>
      <w:r w:rsidRPr="00873680">
        <w:rPr>
          <w:rFonts w:asciiTheme="majorHAnsi" w:hAnsiTheme="majorHAnsi" w:cstheme="majorHAnsi"/>
          <w:color w:val="000000"/>
          <w:sz w:val="24"/>
          <w:szCs w:val="24"/>
        </w:rPr>
        <w:t xml:space="preserve">collegi professionali; </w:t>
      </w:r>
    </w:p>
    <w:p w14:paraId="26BE06CF" w14:textId="77777777" w:rsidR="00873680" w:rsidRPr="00873680" w:rsidRDefault="00873680" w:rsidP="00873680">
      <w:pPr>
        <w:ind w:right="-142"/>
        <w:jc w:val="center"/>
        <w:rPr>
          <w:rFonts w:asciiTheme="majorHAnsi" w:hAnsiTheme="majorHAnsi" w:cstheme="majorHAnsi"/>
          <w:color w:val="000000"/>
          <w:sz w:val="24"/>
          <w:szCs w:val="24"/>
        </w:rPr>
      </w:pPr>
    </w:p>
    <w:p w14:paraId="01B5DFE4" w14:textId="77777777" w:rsidR="00873680" w:rsidRPr="00873680" w:rsidRDefault="00873680" w:rsidP="00873680">
      <w:pPr>
        <w:ind w:right="-142"/>
        <w:jc w:val="center"/>
        <w:rPr>
          <w:rFonts w:asciiTheme="majorHAnsi" w:hAnsiTheme="majorHAnsi" w:cstheme="majorHAnsi"/>
          <w:b/>
          <w:color w:val="000000"/>
          <w:sz w:val="24"/>
          <w:szCs w:val="24"/>
        </w:rPr>
      </w:pPr>
      <w:r w:rsidRPr="00873680">
        <w:rPr>
          <w:rFonts w:asciiTheme="majorHAnsi" w:hAnsiTheme="majorHAnsi" w:cstheme="majorHAnsi"/>
          <w:b/>
          <w:color w:val="000000"/>
          <w:sz w:val="24"/>
          <w:szCs w:val="24"/>
        </w:rPr>
        <w:t>CONSIDERATO CHE</w:t>
      </w:r>
    </w:p>
    <w:p w14:paraId="395ADAB6" w14:textId="58ACAA5E" w:rsidR="00873680" w:rsidRPr="00873680" w:rsidRDefault="00873680" w:rsidP="00873680">
      <w:pPr>
        <w:numPr>
          <w:ilvl w:val="0"/>
          <w:numId w:val="17"/>
        </w:numPr>
        <w:ind w:right="-142"/>
        <w:jc w:val="both"/>
        <w:rPr>
          <w:rFonts w:asciiTheme="majorHAnsi" w:hAnsiTheme="majorHAnsi" w:cstheme="majorHAnsi"/>
          <w:color w:val="000000"/>
          <w:sz w:val="24"/>
          <w:szCs w:val="24"/>
        </w:rPr>
      </w:pPr>
      <w:r>
        <w:rPr>
          <w:rFonts w:asciiTheme="majorHAnsi" w:hAnsiTheme="majorHAnsi" w:cstheme="majorHAnsi"/>
          <w:color w:val="000000"/>
          <w:sz w:val="24"/>
          <w:szCs w:val="24"/>
        </w:rPr>
        <w:t xml:space="preserve">in data </w:t>
      </w:r>
      <w:r w:rsidR="00B35534">
        <w:rPr>
          <w:rFonts w:asciiTheme="majorHAnsi" w:hAnsiTheme="majorHAnsi" w:cstheme="majorHAnsi"/>
          <w:color w:val="000000"/>
          <w:sz w:val="24"/>
          <w:szCs w:val="24"/>
        </w:rPr>
        <w:t>9 giugno 2021</w:t>
      </w:r>
      <w:r>
        <w:rPr>
          <w:rFonts w:asciiTheme="majorHAnsi" w:hAnsiTheme="majorHAnsi" w:cstheme="majorHAnsi"/>
          <w:color w:val="000000"/>
          <w:sz w:val="24"/>
          <w:szCs w:val="24"/>
        </w:rPr>
        <w:t xml:space="preserve"> è stato approvato il </w:t>
      </w:r>
      <w:r w:rsidR="00B67A17">
        <w:rPr>
          <w:rFonts w:asciiTheme="majorHAnsi" w:hAnsiTheme="majorHAnsi" w:cstheme="majorHAnsi"/>
          <w:color w:val="000000"/>
          <w:sz w:val="24"/>
          <w:szCs w:val="24"/>
        </w:rPr>
        <w:t>D</w:t>
      </w:r>
      <w:r w:rsidR="00F25339" w:rsidRPr="00873680">
        <w:rPr>
          <w:rFonts w:asciiTheme="majorHAnsi" w:hAnsiTheme="majorHAnsi" w:cstheme="majorHAnsi"/>
          <w:color w:val="000000"/>
          <w:sz w:val="24"/>
          <w:szCs w:val="24"/>
        </w:rPr>
        <w:t xml:space="preserve">ecreto </w:t>
      </w:r>
      <w:r w:rsidR="00B67A17">
        <w:rPr>
          <w:rFonts w:asciiTheme="majorHAnsi" w:hAnsiTheme="majorHAnsi" w:cstheme="majorHAnsi"/>
          <w:color w:val="000000"/>
          <w:sz w:val="24"/>
          <w:szCs w:val="24"/>
        </w:rPr>
        <w:t>Le</w:t>
      </w:r>
      <w:r w:rsidR="00F25339" w:rsidRPr="00873680">
        <w:rPr>
          <w:rFonts w:asciiTheme="majorHAnsi" w:hAnsiTheme="majorHAnsi" w:cstheme="majorHAnsi"/>
          <w:color w:val="000000"/>
          <w:sz w:val="24"/>
          <w:szCs w:val="24"/>
        </w:rPr>
        <w:t xml:space="preserve">gge n. </w:t>
      </w:r>
      <w:r w:rsidR="00F25339" w:rsidRPr="00800F47">
        <w:rPr>
          <w:rFonts w:asciiTheme="majorHAnsi" w:hAnsiTheme="majorHAnsi" w:cstheme="majorHAnsi"/>
          <w:color w:val="000000"/>
          <w:sz w:val="24"/>
          <w:szCs w:val="24"/>
        </w:rPr>
        <w:t>80/2021 recante “</w:t>
      </w:r>
      <w:r w:rsidR="00F25339" w:rsidRPr="00800F47">
        <w:rPr>
          <w:rFonts w:asciiTheme="majorHAnsi" w:hAnsiTheme="majorHAnsi" w:cstheme="majorHAnsi"/>
          <w:i/>
          <w:iCs/>
          <w:color w:val="000000"/>
          <w:sz w:val="24"/>
          <w:szCs w:val="24"/>
        </w:rPr>
        <w:t>Misure urgenti per il rafforzamento della capacità amministrativa delle pubbliche</w:t>
      </w:r>
      <w:r w:rsidR="00F25339" w:rsidRPr="00873680">
        <w:rPr>
          <w:rFonts w:asciiTheme="majorHAnsi" w:hAnsiTheme="majorHAnsi" w:cstheme="majorHAnsi"/>
          <w:i/>
          <w:iCs/>
          <w:color w:val="000000"/>
          <w:sz w:val="24"/>
          <w:szCs w:val="24"/>
        </w:rPr>
        <w:t xml:space="preserve"> amministrazioni funzionale all’attuazione del Piano nazionale di ripresa e resilienza (PNRR) e per l’efficienza della giustizia</w:t>
      </w:r>
      <w:r w:rsidR="00F25339" w:rsidRPr="00873680">
        <w:rPr>
          <w:rFonts w:asciiTheme="majorHAnsi" w:hAnsiTheme="majorHAnsi" w:cstheme="majorHAnsi"/>
          <w:color w:val="000000"/>
          <w:sz w:val="24"/>
          <w:szCs w:val="24"/>
        </w:rPr>
        <w:t xml:space="preserve">” </w:t>
      </w:r>
      <w:r>
        <w:rPr>
          <w:rFonts w:asciiTheme="majorHAnsi" w:hAnsiTheme="majorHAnsi" w:cstheme="majorHAnsi"/>
          <w:color w:val="000000"/>
          <w:sz w:val="24"/>
          <w:szCs w:val="24"/>
        </w:rPr>
        <w:t xml:space="preserve">che, all’articolo 6, </w:t>
      </w:r>
      <w:r w:rsidR="00F25339" w:rsidRPr="00873680">
        <w:rPr>
          <w:rFonts w:asciiTheme="majorHAnsi" w:hAnsiTheme="majorHAnsi" w:cstheme="majorHAnsi"/>
          <w:color w:val="000000"/>
          <w:sz w:val="24"/>
          <w:szCs w:val="24"/>
        </w:rPr>
        <w:t xml:space="preserve">ha introdotto il c.d. PIAO (Piano integrato di attività e organizzazione), un documento unico di programmazione e </w:t>
      </w:r>
      <w:r w:rsidR="00F25339" w:rsidRPr="00B67A17">
        <w:rPr>
          <w:rFonts w:asciiTheme="majorHAnsi" w:hAnsiTheme="majorHAnsi" w:cstheme="majorHAnsi"/>
          <w:i/>
          <w:color w:val="000000"/>
          <w:sz w:val="24"/>
          <w:szCs w:val="24"/>
        </w:rPr>
        <w:t>governance</w:t>
      </w:r>
      <w:r w:rsidR="00F25339" w:rsidRPr="00873680">
        <w:rPr>
          <w:rFonts w:asciiTheme="majorHAnsi" w:hAnsiTheme="majorHAnsi" w:cstheme="majorHAnsi"/>
          <w:color w:val="000000"/>
          <w:sz w:val="24"/>
          <w:szCs w:val="24"/>
        </w:rPr>
        <w:t xml:space="preserve"> per le pubbliche amministrazioni, che permett</w:t>
      </w:r>
      <w:r w:rsidR="004E2C1B">
        <w:rPr>
          <w:rFonts w:asciiTheme="majorHAnsi" w:hAnsiTheme="majorHAnsi" w:cstheme="majorHAnsi"/>
          <w:color w:val="000000"/>
          <w:sz w:val="24"/>
          <w:szCs w:val="24"/>
        </w:rPr>
        <w:t>e</w:t>
      </w:r>
      <w:r w:rsidR="00F25339" w:rsidRPr="00873680">
        <w:rPr>
          <w:rFonts w:asciiTheme="majorHAnsi" w:hAnsiTheme="majorHAnsi" w:cstheme="majorHAnsi"/>
          <w:color w:val="000000"/>
          <w:sz w:val="24"/>
          <w:szCs w:val="24"/>
        </w:rPr>
        <w:t xml:space="preserve"> di superare la frammentazione degli strumenti ad oggi in uso accorpando, tra gli altri, i piani della performance, dei fabbisogni del personale, della parità di genere, del lavoro agile e dell’anticorruzione, i cui contenuti e lo schema tipo sono stati adottati con il decreto del Dipartimento Funzione pubblica del 30 giugno 2022, n. 132.</w:t>
      </w:r>
    </w:p>
    <w:p w14:paraId="6D854A63" w14:textId="26975A11" w:rsidR="00873680" w:rsidRPr="00873680" w:rsidRDefault="00873680" w:rsidP="00873680">
      <w:pPr>
        <w:numPr>
          <w:ilvl w:val="0"/>
          <w:numId w:val="17"/>
        </w:numPr>
        <w:ind w:right="-142"/>
        <w:jc w:val="both"/>
        <w:rPr>
          <w:rFonts w:asciiTheme="majorHAnsi" w:hAnsiTheme="majorHAnsi" w:cstheme="majorHAnsi"/>
          <w:color w:val="000000"/>
          <w:sz w:val="24"/>
          <w:szCs w:val="24"/>
        </w:rPr>
      </w:pPr>
      <w:r>
        <w:rPr>
          <w:rFonts w:asciiTheme="majorHAnsi" w:hAnsiTheme="majorHAnsi" w:cstheme="majorHAnsi"/>
          <w:color w:val="000000"/>
          <w:sz w:val="24"/>
          <w:szCs w:val="24"/>
        </w:rPr>
        <w:t>i</w:t>
      </w:r>
      <w:r w:rsidRPr="00873680">
        <w:rPr>
          <w:rFonts w:asciiTheme="majorHAnsi" w:hAnsiTheme="majorHAnsi" w:cstheme="majorHAnsi"/>
          <w:color w:val="000000"/>
          <w:sz w:val="24"/>
          <w:szCs w:val="24"/>
        </w:rPr>
        <w:t xml:space="preserve"> </w:t>
      </w:r>
      <w:r w:rsidR="00F25339" w:rsidRPr="00873680">
        <w:rPr>
          <w:rFonts w:asciiTheme="majorHAnsi" w:hAnsiTheme="majorHAnsi" w:cstheme="majorHAnsi"/>
          <w:color w:val="000000"/>
          <w:sz w:val="24"/>
          <w:szCs w:val="24"/>
        </w:rPr>
        <w:t>soggetti tenuti alla redazione del PAIO sono le pubbliche amministrazioni, con esclusione delle scuole di ogni ordine e grado e delle istituzioni educative, di cui all’articolo 1, comma 2, del decreto legislativo 30 marzo 2001, n. 165</w:t>
      </w:r>
      <w:r w:rsidRPr="00873680">
        <w:rPr>
          <w:rFonts w:asciiTheme="majorHAnsi" w:hAnsiTheme="majorHAnsi" w:cstheme="majorHAnsi"/>
          <w:color w:val="000000"/>
          <w:sz w:val="24"/>
          <w:szCs w:val="24"/>
        </w:rPr>
        <w:t>;</w:t>
      </w:r>
    </w:p>
    <w:p w14:paraId="2D83B9BE" w14:textId="218F80E6" w:rsidR="00873680" w:rsidRPr="00873680" w:rsidRDefault="00873680" w:rsidP="00873680">
      <w:pPr>
        <w:numPr>
          <w:ilvl w:val="0"/>
          <w:numId w:val="17"/>
        </w:numPr>
        <w:ind w:right="-142"/>
        <w:jc w:val="both"/>
        <w:rPr>
          <w:rFonts w:asciiTheme="majorHAnsi" w:hAnsiTheme="majorHAnsi" w:cstheme="majorHAnsi"/>
          <w:i/>
          <w:color w:val="000000"/>
          <w:sz w:val="24"/>
          <w:szCs w:val="24"/>
        </w:rPr>
      </w:pPr>
      <w:r w:rsidRPr="00873680">
        <w:rPr>
          <w:rFonts w:asciiTheme="majorHAnsi" w:hAnsiTheme="majorHAnsi" w:cstheme="majorHAnsi"/>
          <w:color w:val="000000"/>
          <w:sz w:val="24"/>
          <w:szCs w:val="24"/>
        </w:rPr>
        <w:t xml:space="preserve">con il </w:t>
      </w:r>
      <w:bookmarkStart w:id="0" w:name="_Hlk121220839"/>
      <w:r w:rsidRPr="00873680">
        <w:rPr>
          <w:rFonts w:asciiTheme="majorHAnsi" w:hAnsiTheme="majorHAnsi" w:cstheme="majorHAnsi"/>
          <w:bCs/>
          <w:color w:val="000000"/>
          <w:sz w:val="24"/>
          <w:szCs w:val="24"/>
        </w:rPr>
        <w:t>Piano Nazionale Anticorruzione 2022</w:t>
      </w:r>
      <w:r w:rsidR="00F43D34">
        <w:rPr>
          <w:rFonts w:asciiTheme="majorHAnsi" w:hAnsiTheme="majorHAnsi" w:cstheme="majorHAnsi"/>
          <w:bCs/>
          <w:color w:val="000000"/>
          <w:sz w:val="24"/>
          <w:szCs w:val="24"/>
        </w:rPr>
        <w:t>-2024</w:t>
      </w:r>
      <w:r w:rsidRPr="00873680">
        <w:rPr>
          <w:rFonts w:asciiTheme="majorHAnsi" w:hAnsiTheme="majorHAnsi" w:cstheme="majorHAnsi"/>
          <w:color w:val="000000"/>
          <w:sz w:val="24"/>
          <w:szCs w:val="24"/>
        </w:rPr>
        <w:t xml:space="preserve"> approvato 16 novembre 2022, </w:t>
      </w:r>
      <w:r w:rsidR="00B67A17">
        <w:rPr>
          <w:rFonts w:asciiTheme="majorHAnsi" w:hAnsiTheme="majorHAnsi" w:cstheme="majorHAnsi"/>
          <w:color w:val="000000"/>
          <w:sz w:val="24"/>
          <w:szCs w:val="24"/>
        </w:rPr>
        <w:t>l’Autorità</w:t>
      </w:r>
      <w:r w:rsidRPr="00873680">
        <w:rPr>
          <w:rFonts w:asciiTheme="majorHAnsi" w:hAnsiTheme="majorHAnsi" w:cstheme="majorHAnsi"/>
          <w:color w:val="000000"/>
          <w:sz w:val="24"/>
          <w:szCs w:val="24"/>
        </w:rPr>
        <w:t xml:space="preserve"> </w:t>
      </w:r>
      <w:bookmarkEnd w:id="0"/>
      <w:r w:rsidRPr="00873680">
        <w:rPr>
          <w:rFonts w:asciiTheme="majorHAnsi" w:hAnsiTheme="majorHAnsi" w:cstheme="majorHAnsi"/>
          <w:color w:val="000000"/>
          <w:sz w:val="24"/>
          <w:szCs w:val="24"/>
        </w:rPr>
        <w:t xml:space="preserve">ha stabilito che gli ordini professionali sono tenuti ad adottare il </w:t>
      </w:r>
      <w:r w:rsidRPr="00873680">
        <w:rPr>
          <w:rFonts w:asciiTheme="majorHAnsi" w:hAnsiTheme="majorHAnsi" w:cstheme="majorHAnsi"/>
          <w:iCs/>
          <w:color w:val="000000"/>
          <w:sz w:val="24"/>
          <w:szCs w:val="24"/>
        </w:rPr>
        <w:t>PTPCT</w:t>
      </w:r>
      <w:r w:rsidRPr="00873680">
        <w:rPr>
          <w:rFonts w:asciiTheme="majorHAnsi" w:hAnsiTheme="majorHAnsi" w:cstheme="majorHAnsi"/>
          <w:color w:val="000000"/>
          <w:sz w:val="24"/>
          <w:szCs w:val="24"/>
        </w:rPr>
        <w:t xml:space="preserve"> “</w:t>
      </w:r>
      <w:r w:rsidRPr="00873680">
        <w:rPr>
          <w:rFonts w:asciiTheme="majorHAnsi" w:hAnsiTheme="majorHAnsi" w:cstheme="majorHAnsi"/>
          <w:i/>
          <w:color w:val="000000"/>
          <w:sz w:val="24"/>
          <w:szCs w:val="24"/>
        </w:rPr>
        <w:t xml:space="preserve">se non tenuti per legge ad adottare i piani confluiti nel PIAO diversi dalla programmazione prevenzione della corruzione e trasparenza” </w:t>
      </w:r>
      <w:r w:rsidR="00F25339" w:rsidRPr="00873680">
        <w:rPr>
          <w:rFonts w:asciiTheme="majorHAnsi" w:hAnsiTheme="majorHAnsi" w:cstheme="majorHAnsi"/>
          <w:color w:val="000000"/>
          <w:sz w:val="24"/>
          <w:szCs w:val="24"/>
        </w:rPr>
        <w:t>cui al D</w:t>
      </w:r>
      <w:r w:rsidR="00B67A17">
        <w:rPr>
          <w:rFonts w:asciiTheme="majorHAnsi" w:hAnsiTheme="majorHAnsi" w:cstheme="majorHAnsi"/>
          <w:color w:val="000000"/>
          <w:sz w:val="24"/>
          <w:szCs w:val="24"/>
        </w:rPr>
        <w:t>.</w:t>
      </w:r>
      <w:r w:rsidR="00F25339" w:rsidRPr="00873680">
        <w:rPr>
          <w:rFonts w:asciiTheme="majorHAnsi" w:hAnsiTheme="majorHAnsi" w:cstheme="majorHAnsi"/>
          <w:color w:val="000000"/>
          <w:sz w:val="24"/>
          <w:szCs w:val="24"/>
        </w:rPr>
        <w:t>M</w:t>
      </w:r>
      <w:r w:rsidR="00B67A17">
        <w:rPr>
          <w:rFonts w:asciiTheme="majorHAnsi" w:hAnsiTheme="majorHAnsi" w:cstheme="majorHAnsi"/>
          <w:color w:val="000000"/>
          <w:sz w:val="24"/>
          <w:szCs w:val="24"/>
        </w:rPr>
        <w:t>.</w:t>
      </w:r>
      <w:r w:rsidR="00F25339" w:rsidRPr="00873680">
        <w:rPr>
          <w:rFonts w:asciiTheme="majorHAnsi" w:hAnsiTheme="majorHAnsi" w:cstheme="majorHAnsi"/>
          <w:color w:val="000000"/>
          <w:sz w:val="24"/>
          <w:szCs w:val="24"/>
        </w:rPr>
        <w:t xml:space="preserve"> 30 giugno 2022, n. 132</w:t>
      </w:r>
      <w:r w:rsidR="00B67A17">
        <w:rPr>
          <w:rFonts w:asciiTheme="majorHAnsi" w:hAnsiTheme="majorHAnsi" w:cstheme="majorHAnsi"/>
          <w:color w:val="000000"/>
          <w:sz w:val="24"/>
          <w:szCs w:val="24"/>
        </w:rPr>
        <w:t xml:space="preserve"> denominato</w:t>
      </w:r>
      <w:r>
        <w:rPr>
          <w:rFonts w:asciiTheme="majorHAnsi" w:hAnsiTheme="majorHAnsi" w:cstheme="majorHAnsi"/>
          <w:color w:val="000000"/>
          <w:sz w:val="24"/>
          <w:szCs w:val="24"/>
        </w:rPr>
        <w:t xml:space="preserve"> “</w:t>
      </w:r>
      <w:r w:rsidR="00F25339" w:rsidRPr="00873680">
        <w:rPr>
          <w:rFonts w:asciiTheme="majorHAnsi" w:hAnsiTheme="majorHAnsi" w:cstheme="majorHAnsi"/>
          <w:i/>
          <w:color w:val="000000"/>
          <w:sz w:val="24"/>
          <w:szCs w:val="24"/>
        </w:rPr>
        <w:t>Regolamento recante definizione del contenuto del</w:t>
      </w:r>
      <w:r w:rsidRPr="00873680">
        <w:rPr>
          <w:rFonts w:asciiTheme="majorHAnsi" w:hAnsiTheme="majorHAnsi" w:cstheme="majorHAnsi"/>
          <w:i/>
          <w:color w:val="000000"/>
          <w:sz w:val="24"/>
          <w:szCs w:val="24"/>
        </w:rPr>
        <w:t xml:space="preserve"> </w:t>
      </w:r>
      <w:r w:rsidR="00F25339" w:rsidRPr="00873680">
        <w:rPr>
          <w:rFonts w:asciiTheme="majorHAnsi" w:hAnsiTheme="majorHAnsi" w:cstheme="majorHAnsi"/>
          <w:i/>
          <w:color w:val="000000"/>
          <w:sz w:val="24"/>
          <w:szCs w:val="24"/>
        </w:rPr>
        <w:t>Piano integrato di attività e organizzazione</w:t>
      </w:r>
      <w:r w:rsidR="00F25339" w:rsidRPr="00873680">
        <w:rPr>
          <w:rFonts w:asciiTheme="majorHAnsi" w:hAnsiTheme="majorHAnsi" w:cstheme="majorHAnsi"/>
          <w:color w:val="000000"/>
          <w:sz w:val="24"/>
          <w:szCs w:val="24"/>
        </w:rPr>
        <w:t>”;</w:t>
      </w:r>
    </w:p>
    <w:p w14:paraId="1C139558" w14:textId="1ECC0317" w:rsidR="00873680" w:rsidRPr="00D33B08" w:rsidRDefault="00873680" w:rsidP="00873680">
      <w:pPr>
        <w:numPr>
          <w:ilvl w:val="0"/>
          <w:numId w:val="17"/>
        </w:numPr>
        <w:ind w:right="-142"/>
        <w:jc w:val="both"/>
        <w:rPr>
          <w:rFonts w:asciiTheme="majorHAnsi" w:hAnsiTheme="majorHAnsi" w:cstheme="majorHAnsi"/>
          <w:i/>
          <w:color w:val="000000"/>
          <w:sz w:val="24"/>
          <w:szCs w:val="24"/>
        </w:rPr>
      </w:pPr>
      <w:r w:rsidRPr="00873680">
        <w:rPr>
          <w:rFonts w:asciiTheme="majorHAnsi" w:hAnsiTheme="majorHAnsi" w:cstheme="majorHAnsi"/>
          <w:color w:val="000000"/>
          <w:sz w:val="24"/>
          <w:szCs w:val="24"/>
        </w:rPr>
        <w:t>il suddetto Ordine Professionale, essendo tenuto solamente alla programmazione prevenzione della corruzione e trasparenza</w:t>
      </w:r>
      <w:r w:rsidR="00B67A17">
        <w:rPr>
          <w:rFonts w:asciiTheme="majorHAnsi" w:hAnsiTheme="majorHAnsi" w:cstheme="majorHAnsi"/>
          <w:color w:val="000000"/>
          <w:sz w:val="24"/>
          <w:szCs w:val="24"/>
        </w:rPr>
        <w:t xml:space="preserve"> e non agli altri piani confluiti nel PIAO, </w:t>
      </w:r>
      <w:r w:rsidRPr="00873680">
        <w:rPr>
          <w:rFonts w:asciiTheme="majorHAnsi" w:hAnsiTheme="majorHAnsi" w:cstheme="majorHAnsi"/>
          <w:color w:val="000000"/>
          <w:sz w:val="24"/>
          <w:szCs w:val="24"/>
        </w:rPr>
        <w:t>deve pertanto procedere con l’adozione del</w:t>
      </w:r>
      <w:r w:rsidR="00F25339" w:rsidRPr="00873680">
        <w:rPr>
          <w:rFonts w:asciiTheme="majorHAnsi" w:hAnsiTheme="majorHAnsi" w:cstheme="majorHAnsi"/>
          <w:color w:val="000000"/>
          <w:sz w:val="24"/>
          <w:szCs w:val="24"/>
        </w:rPr>
        <w:t xml:space="preserve"> </w:t>
      </w:r>
      <w:r w:rsidR="00F25339" w:rsidRPr="00873680">
        <w:rPr>
          <w:rFonts w:asciiTheme="majorHAnsi" w:hAnsiTheme="majorHAnsi" w:cstheme="majorHAnsi"/>
          <w:iCs/>
          <w:color w:val="000000"/>
          <w:sz w:val="24"/>
          <w:szCs w:val="24"/>
        </w:rPr>
        <w:t>PTPCT</w:t>
      </w:r>
      <w:r>
        <w:rPr>
          <w:rFonts w:asciiTheme="majorHAnsi" w:hAnsiTheme="majorHAnsi" w:cstheme="majorHAnsi"/>
          <w:color w:val="000000"/>
          <w:sz w:val="24"/>
          <w:szCs w:val="24"/>
        </w:rPr>
        <w:t xml:space="preserve"> sulla scorta della delibera di semplificazione ANAC del </w:t>
      </w:r>
      <w:r w:rsidRPr="00873680">
        <w:rPr>
          <w:rFonts w:asciiTheme="majorHAnsi" w:hAnsiTheme="majorHAnsi" w:cstheme="majorHAnsi"/>
          <w:color w:val="000000"/>
          <w:sz w:val="24"/>
          <w:szCs w:val="24"/>
        </w:rPr>
        <w:t>24 novembre 2021 è n. 777</w:t>
      </w:r>
      <w:r w:rsidR="00222A88">
        <w:rPr>
          <w:rFonts w:asciiTheme="majorHAnsi" w:hAnsiTheme="majorHAnsi" w:cstheme="majorHAnsi"/>
          <w:color w:val="000000"/>
          <w:sz w:val="24"/>
          <w:szCs w:val="24"/>
        </w:rPr>
        <w:t>.</w:t>
      </w:r>
    </w:p>
    <w:p w14:paraId="2C97B5EC" w14:textId="013C3AF6" w:rsidR="00D33B08" w:rsidRPr="00D33B08" w:rsidRDefault="00D33B08" w:rsidP="00873680">
      <w:pPr>
        <w:numPr>
          <w:ilvl w:val="0"/>
          <w:numId w:val="17"/>
        </w:numPr>
        <w:ind w:right="-142"/>
        <w:jc w:val="both"/>
        <w:rPr>
          <w:rFonts w:asciiTheme="majorHAnsi" w:hAnsiTheme="majorHAnsi" w:cstheme="majorHAnsi"/>
          <w:iCs/>
          <w:color w:val="000000"/>
          <w:sz w:val="24"/>
          <w:szCs w:val="24"/>
        </w:rPr>
      </w:pPr>
      <w:r w:rsidRPr="00D33B08">
        <w:rPr>
          <w:rFonts w:asciiTheme="majorHAnsi" w:hAnsiTheme="majorHAnsi" w:cstheme="majorHAnsi"/>
          <w:iCs/>
          <w:color w:val="000000"/>
          <w:sz w:val="24"/>
          <w:szCs w:val="24"/>
        </w:rPr>
        <w:t>la Delibera ANAC n. 777/2021 consente agli ordini e collegi professionali con un numero di dipendenti inferiore a cinquanta di confermare annualmente, con apposito atto motivato, il Piano triennale vigente, previa verifica dell’assenza delle condizioni ostative ivi previste, in un’ottica di proporzionalità, semplificazione e adeguatezza organizzativa;</w:t>
      </w:r>
    </w:p>
    <w:p w14:paraId="1D0C0456" w14:textId="51DCD059" w:rsidR="00873680" w:rsidRDefault="00873680" w:rsidP="00873680">
      <w:pPr>
        <w:ind w:right="-142"/>
        <w:jc w:val="both"/>
        <w:rPr>
          <w:rFonts w:asciiTheme="majorHAnsi" w:hAnsiTheme="majorHAnsi" w:cstheme="majorHAnsi"/>
          <w:color w:val="000000"/>
          <w:sz w:val="24"/>
          <w:szCs w:val="24"/>
        </w:rPr>
      </w:pPr>
    </w:p>
    <w:p w14:paraId="2448DB7E" w14:textId="77777777" w:rsidR="00873680" w:rsidRPr="00873680" w:rsidRDefault="00873680" w:rsidP="00873680">
      <w:pPr>
        <w:ind w:right="-142"/>
        <w:jc w:val="center"/>
        <w:rPr>
          <w:rFonts w:asciiTheme="majorHAnsi" w:hAnsiTheme="majorHAnsi" w:cstheme="majorHAnsi"/>
          <w:color w:val="000000"/>
          <w:sz w:val="24"/>
          <w:szCs w:val="24"/>
        </w:rPr>
      </w:pPr>
      <w:r w:rsidRPr="00873680">
        <w:rPr>
          <w:rFonts w:asciiTheme="majorHAnsi" w:hAnsiTheme="majorHAnsi" w:cstheme="majorHAnsi"/>
          <w:b/>
          <w:bCs/>
          <w:color w:val="000000"/>
          <w:sz w:val="24"/>
          <w:szCs w:val="24"/>
        </w:rPr>
        <w:t>RICHIAMATA</w:t>
      </w:r>
    </w:p>
    <w:p w14:paraId="61EF8EBE" w14:textId="5F5FC338" w:rsidR="00222A88" w:rsidRDefault="00222A88" w:rsidP="00B67A17">
      <w:pPr>
        <w:ind w:left="284" w:right="-142"/>
        <w:jc w:val="both"/>
        <w:rPr>
          <w:rFonts w:asciiTheme="majorHAnsi" w:hAnsiTheme="majorHAnsi" w:cstheme="majorHAnsi"/>
          <w:color w:val="000000"/>
          <w:sz w:val="24"/>
          <w:szCs w:val="24"/>
        </w:rPr>
      </w:pPr>
      <w:r>
        <w:rPr>
          <w:rFonts w:asciiTheme="majorHAnsi" w:hAnsiTheme="majorHAnsi" w:cstheme="majorHAnsi"/>
          <w:color w:val="000000"/>
          <w:sz w:val="24"/>
          <w:szCs w:val="24"/>
        </w:rPr>
        <w:lastRenderedPageBreak/>
        <w:t xml:space="preserve">la </w:t>
      </w:r>
      <w:r w:rsidR="00B67A17">
        <w:rPr>
          <w:rFonts w:asciiTheme="majorHAnsi" w:hAnsiTheme="majorHAnsi" w:cstheme="majorHAnsi"/>
          <w:color w:val="000000"/>
          <w:sz w:val="24"/>
          <w:szCs w:val="24"/>
        </w:rPr>
        <w:t xml:space="preserve">suddetta </w:t>
      </w:r>
      <w:r>
        <w:rPr>
          <w:rFonts w:asciiTheme="majorHAnsi" w:hAnsiTheme="majorHAnsi" w:cstheme="majorHAnsi"/>
          <w:color w:val="000000"/>
          <w:sz w:val="24"/>
          <w:szCs w:val="24"/>
        </w:rPr>
        <w:t xml:space="preserve">delibera ANAC </w:t>
      </w:r>
      <w:r w:rsidR="00B67A17">
        <w:rPr>
          <w:rFonts w:asciiTheme="majorHAnsi" w:hAnsiTheme="majorHAnsi" w:cstheme="majorHAnsi"/>
          <w:color w:val="000000"/>
          <w:sz w:val="24"/>
          <w:szCs w:val="24"/>
        </w:rPr>
        <w:t xml:space="preserve">n. </w:t>
      </w:r>
      <w:r>
        <w:rPr>
          <w:rFonts w:asciiTheme="majorHAnsi" w:hAnsiTheme="majorHAnsi" w:cstheme="majorHAnsi"/>
          <w:color w:val="000000"/>
          <w:sz w:val="24"/>
          <w:szCs w:val="24"/>
        </w:rPr>
        <w:t xml:space="preserve">777/2021 e considerato che l’Autorità </w:t>
      </w:r>
      <w:r w:rsidR="00873680" w:rsidRPr="00873680">
        <w:rPr>
          <w:rFonts w:asciiTheme="majorHAnsi" w:hAnsiTheme="majorHAnsi" w:cstheme="majorHAnsi"/>
          <w:color w:val="000000"/>
          <w:sz w:val="24"/>
          <w:szCs w:val="24"/>
        </w:rPr>
        <w:t>ha valutato</w:t>
      </w:r>
      <w:r w:rsidR="00800F47" w:rsidRPr="00800F47">
        <w:rPr>
          <w:rFonts w:asciiTheme="majorHAnsi" w:hAnsiTheme="majorHAnsi" w:cstheme="majorHAnsi"/>
          <w:color w:val="000000"/>
          <w:sz w:val="24"/>
          <w:szCs w:val="24"/>
        </w:rPr>
        <w:t xml:space="preserve"> </w:t>
      </w:r>
      <w:r w:rsidR="00800F47" w:rsidRPr="00222A88">
        <w:rPr>
          <w:rFonts w:asciiTheme="majorHAnsi" w:hAnsiTheme="majorHAnsi" w:cstheme="majorHAnsi"/>
          <w:color w:val="000000"/>
          <w:sz w:val="24"/>
          <w:szCs w:val="24"/>
        </w:rPr>
        <w:t>ai sensi dell’art. 3, co. 1 ter, del d.lgs. 33/2013</w:t>
      </w:r>
      <w:r>
        <w:rPr>
          <w:rFonts w:asciiTheme="majorHAnsi" w:hAnsiTheme="majorHAnsi" w:cstheme="majorHAnsi"/>
          <w:color w:val="000000"/>
          <w:sz w:val="24"/>
          <w:szCs w:val="24"/>
        </w:rPr>
        <w:t>:</w:t>
      </w:r>
    </w:p>
    <w:p w14:paraId="480D122B" w14:textId="068AC49B" w:rsidR="00873680" w:rsidRPr="00D2316A" w:rsidRDefault="00873680" w:rsidP="00873680">
      <w:pPr>
        <w:pStyle w:val="Paragrafoelenco"/>
        <w:numPr>
          <w:ilvl w:val="0"/>
          <w:numId w:val="18"/>
        </w:numPr>
        <w:ind w:right="-142"/>
        <w:jc w:val="both"/>
        <w:rPr>
          <w:rFonts w:asciiTheme="majorHAnsi" w:hAnsiTheme="majorHAnsi" w:cstheme="majorHAnsi"/>
          <w:color w:val="000000"/>
          <w:sz w:val="24"/>
          <w:szCs w:val="24"/>
        </w:rPr>
      </w:pPr>
      <w:r w:rsidRPr="00222A88">
        <w:rPr>
          <w:rFonts w:asciiTheme="majorHAnsi" w:hAnsiTheme="majorHAnsi" w:cstheme="majorHAnsi"/>
          <w:color w:val="000000"/>
          <w:sz w:val="24"/>
          <w:szCs w:val="24"/>
        </w:rPr>
        <w:t>che gli obblighi di pubblicazione e le relative modalità di attuazione in relazione alla natura, alla dimensione organizzativa e alle attività svolte dagli ordini e dai collegi professionali possano essere precisati in una logica di semplificazione, tenendo conto dei seguenti principi e criteri:</w:t>
      </w:r>
    </w:p>
    <w:p w14:paraId="387ED563" w14:textId="77777777" w:rsidR="00873680" w:rsidRPr="00873680" w:rsidRDefault="00873680" w:rsidP="00873680">
      <w:pPr>
        <w:numPr>
          <w:ilvl w:val="0"/>
          <w:numId w:val="13"/>
        </w:numPr>
        <w:ind w:right="-142"/>
        <w:jc w:val="both"/>
        <w:rPr>
          <w:rFonts w:asciiTheme="majorHAnsi" w:hAnsiTheme="majorHAnsi" w:cstheme="majorHAnsi"/>
          <w:color w:val="000000"/>
          <w:sz w:val="24"/>
          <w:szCs w:val="24"/>
        </w:rPr>
      </w:pPr>
      <w:r w:rsidRPr="00873680">
        <w:rPr>
          <w:rFonts w:asciiTheme="majorHAnsi" w:hAnsiTheme="majorHAnsi" w:cstheme="majorHAnsi"/>
          <w:color w:val="000000"/>
          <w:sz w:val="24"/>
          <w:szCs w:val="24"/>
        </w:rPr>
        <w:t>principio di compatibilità (art. 2-bis, co. 1, lett. a) del d.lgs. 33/2013)</w:t>
      </w:r>
    </w:p>
    <w:p w14:paraId="74CD01AA" w14:textId="77777777" w:rsidR="00873680" w:rsidRPr="00873680" w:rsidRDefault="00873680" w:rsidP="00873680">
      <w:pPr>
        <w:numPr>
          <w:ilvl w:val="0"/>
          <w:numId w:val="13"/>
        </w:numPr>
        <w:ind w:right="-142"/>
        <w:jc w:val="both"/>
        <w:rPr>
          <w:rFonts w:asciiTheme="majorHAnsi" w:hAnsiTheme="majorHAnsi" w:cstheme="majorHAnsi"/>
          <w:color w:val="000000"/>
          <w:sz w:val="24"/>
          <w:szCs w:val="24"/>
        </w:rPr>
      </w:pPr>
      <w:r w:rsidRPr="00873680">
        <w:rPr>
          <w:rFonts w:asciiTheme="majorHAnsi" w:hAnsiTheme="majorHAnsi" w:cstheme="majorHAnsi"/>
          <w:color w:val="000000"/>
          <w:sz w:val="24"/>
          <w:szCs w:val="24"/>
        </w:rPr>
        <w:t>riduzione degli oneri connessi ai tempi di aggiornamento</w:t>
      </w:r>
    </w:p>
    <w:p w14:paraId="77C5DAA1" w14:textId="77777777" w:rsidR="00873680" w:rsidRPr="00873680" w:rsidRDefault="00873680" w:rsidP="00873680">
      <w:pPr>
        <w:numPr>
          <w:ilvl w:val="0"/>
          <w:numId w:val="13"/>
        </w:numPr>
        <w:ind w:right="-142"/>
        <w:jc w:val="both"/>
        <w:rPr>
          <w:rFonts w:asciiTheme="majorHAnsi" w:hAnsiTheme="majorHAnsi" w:cstheme="majorHAnsi"/>
          <w:color w:val="000000"/>
          <w:sz w:val="24"/>
          <w:szCs w:val="24"/>
        </w:rPr>
      </w:pPr>
      <w:r w:rsidRPr="00873680">
        <w:rPr>
          <w:rFonts w:asciiTheme="majorHAnsi" w:hAnsiTheme="majorHAnsi" w:cstheme="majorHAnsi"/>
          <w:color w:val="000000"/>
          <w:sz w:val="24"/>
          <w:szCs w:val="24"/>
        </w:rPr>
        <w:t>semplificazione degli oneri per gli ordini e i collegi di ridotte dimensioni organizzative secondo il principio di proporzionalità</w:t>
      </w:r>
    </w:p>
    <w:p w14:paraId="7C6146B3" w14:textId="77777777" w:rsidR="00873680" w:rsidRPr="00873680" w:rsidRDefault="00873680" w:rsidP="00873680">
      <w:pPr>
        <w:numPr>
          <w:ilvl w:val="0"/>
          <w:numId w:val="13"/>
        </w:numPr>
        <w:ind w:right="-142"/>
        <w:jc w:val="both"/>
        <w:rPr>
          <w:rFonts w:asciiTheme="majorHAnsi" w:hAnsiTheme="majorHAnsi" w:cstheme="majorHAnsi"/>
          <w:color w:val="000000"/>
          <w:sz w:val="24"/>
          <w:szCs w:val="24"/>
        </w:rPr>
      </w:pPr>
      <w:r w:rsidRPr="00873680">
        <w:rPr>
          <w:rFonts w:asciiTheme="majorHAnsi" w:hAnsiTheme="majorHAnsi" w:cstheme="majorHAnsi"/>
          <w:color w:val="000000"/>
          <w:sz w:val="24"/>
          <w:szCs w:val="24"/>
        </w:rPr>
        <w:t>semplificazione delle modalità attuative attraverso una riformulazione dei contenuti di alcuni dati da pubblicare</w:t>
      </w:r>
    </w:p>
    <w:p w14:paraId="135AD84A" w14:textId="55E20B1C" w:rsidR="00873680" w:rsidRPr="00D2316A" w:rsidRDefault="00873680" w:rsidP="00873680">
      <w:pPr>
        <w:numPr>
          <w:ilvl w:val="0"/>
          <w:numId w:val="13"/>
        </w:numPr>
        <w:ind w:right="-142"/>
        <w:jc w:val="both"/>
        <w:rPr>
          <w:rFonts w:asciiTheme="majorHAnsi" w:hAnsiTheme="majorHAnsi" w:cstheme="majorHAnsi"/>
          <w:color w:val="000000"/>
          <w:sz w:val="24"/>
          <w:szCs w:val="24"/>
        </w:rPr>
      </w:pPr>
      <w:r w:rsidRPr="00873680">
        <w:rPr>
          <w:rFonts w:asciiTheme="majorHAnsi" w:hAnsiTheme="majorHAnsi" w:cstheme="majorHAnsi"/>
          <w:color w:val="000000"/>
          <w:sz w:val="24"/>
          <w:szCs w:val="24"/>
        </w:rPr>
        <w:t>in via residuale ed eventuale e, ove possibile, assolvimento di alcuni obblighi di pubblicazione da parte degli ordini e dai collegi nazionali invece che da parte di quelli territoriali</w:t>
      </w:r>
    </w:p>
    <w:p w14:paraId="1F284A61" w14:textId="291747C1" w:rsidR="00873680" w:rsidRPr="00222A88" w:rsidRDefault="00873680" w:rsidP="00222A88">
      <w:pPr>
        <w:pStyle w:val="Paragrafoelenco"/>
        <w:numPr>
          <w:ilvl w:val="0"/>
          <w:numId w:val="19"/>
        </w:numPr>
        <w:ind w:right="-142"/>
        <w:jc w:val="both"/>
        <w:rPr>
          <w:rFonts w:asciiTheme="majorHAnsi" w:hAnsiTheme="majorHAnsi" w:cstheme="majorHAnsi"/>
          <w:color w:val="000000"/>
          <w:sz w:val="24"/>
          <w:szCs w:val="24"/>
        </w:rPr>
      </w:pPr>
      <w:r w:rsidRPr="00222A88">
        <w:rPr>
          <w:rFonts w:asciiTheme="majorHAnsi" w:hAnsiTheme="majorHAnsi" w:cstheme="majorHAnsi"/>
          <w:color w:val="000000"/>
          <w:sz w:val="24"/>
          <w:szCs w:val="24"/>
        </w:rPr>
        <w:t xml:space="preserve">di intervenire sull’applicazione della citata normativa con particolare riferimento alla predisposizione dei </w:t>
      </w:r>
      <w:r w:rsidRPr="00222A88">
        <w:rPr>
          <w:rFonts w:asciiTheme="majorHAnsi" w:hAnsiTheme="majorHAnsi" w:cstheme="majorHAnsi"/>
          <w:color w:val="000000"/>
          <w:sz w:val="24"/>
          <w:szCs w:val="24"/>
          <w:u w:val="single"/>
        </w:rPr>
        <w:t>Piani triennali di prevenzione della corruzione e della trasparenza</w:t>
      </w:r>
      <w:r w:rsidRPr="00222A88">
        <w:rPr>
          <w:rFonts w:asciiTheme="majorHAnsi" w:hAnsiTheme="majorHAnsi" w:cstheme="majorHAnsi"/>
          <w:color w:val="000000"/>
          <w:sz w:val="24"/>
          <w:szCs w:val="24"/>
        </w:rPr>
        <w:t>, utilizzando la soglia dimensionale del numero di dipendenti, inferiore a cinquanta, per individuare gli ordini e i collegi professionali ai quali, ferma restando la durata triennale del PTPCT stabilita dalla legge, possono adottare il PTPCT e, nell’arco del triennio, confermare annualmente, con apposito atto, il Piano in vigore, previa verifica dell’assenza di fatti corruttivi, modifiche organizzative rilevanti, ipotesi di disfunzioni amministrative significative intercorse nel corso dell’ultimo anno, ovvero modifica degli obiettivi strategici in un’ottica di incremento e protezione del valore pubblico;</w:t>
      </w:r>
    </w:p>
    <w:p w14:paraId="48AD456C" w14:textId="77777777" w:rsidR="00EE4F8F" w:rsidRPr="00CD392C" w:rsidRDefault="00EE4F8F" w:rsidP="00C402D5">
      <w:pPr>
        <w:pStyle w:val="rtf2ListParagraph"/>
        <w:autoSpaceDE w:val="0"/>
        <w:autoSpaceDN w:val="0"/>
        <w:adjustRightInd w:val="0"/>
        <w:ind w:right="-142"/>
        <w:contextualSpacing/>
        <w:jc w:val="both"/>
        <w:rPr>
          <w:rFonts w:asciiTheme="majorHAnsi" w:hAnsiTheme="majorHAnsi" w:cstheme="majorHAnsi"/>
          <w:color w:val="000000"/>
          <w:sz w:val="24"/>
          <w:szCs w:val="24"/>
        </w:rPr>
      </w:pPr>
    </w:p>
    <w:p w14:paraId="535C4D37" w14:textId="4312DE94" w:rsidR="00106A43" w:rsidRPr="004A2F83" w:rsidRDefault="004A2F83" w:rsidP="004A2F83">
      <w:pPr>
        <w:pStyle w:val="rtf2ListParagraph"/>
        <w:autoSpaceDE w:val="0"/>
        <w:autoSpaceDN w:val="0"/>
        <w:adjustRightInd w:val="0"/>
        <w:ind w:left="0" w:right="-142"/>
        <w:contextualSpacing/>
        <w:jc w:val="center"/>
        <w:rPr>
          <w:rFonts w:asciiTheme="majorHAnsi" w:hAnsiTheme="majorHAnsi" w:cstheme="majorHAnsi"/>
          <w:b/>
          <w:color w:val="000000"/>
          <w:sz w:val="24"/>
          <w:szCs w:val="24"/>
        </w:rPr>
      </w:pPr>
      <w:r w:rsidRPr="004A2F83">
        <w:rPr>
          <w:rFonts w:asciiTheme="majorHAnsi" w:hAnsiTheme="majorHAnsi" w:cstheme="majorHAnsi"/>
          <w:b/>
          <w:bCs/>
          <w:color w:val="000000"/>
          <w:sz w:val="24"/>
          <w:szCs w:val="24"/>
        </w:rPr>
        <w:t xml:space="preserve">RICORDATO </w:t>
      </w:r>
      <w:r w:rsidRPr="004A2F83">
        <w:rPr>
          <w:rFonts w:asciiTheme="majorHAnsi" w:hAnsiTheme="majorHAnsi" w:cstheme="majorHAnsi"/>
          <w:b/>
          <w:color w:val="000000"/>
          <w:sz w:val="24"/>
          <w:szCs w:val="24"/>
        </w:rPr>
        <w:t>CHE</w:t>
      </w:r>
    </w:p>
    <w:p w14:paraId="22E070EF" w14:textId="2B7B267E" w:rsidR="004D4BEB" w:rsidRPr="00BA38C3" w:rsidRDefault="004D4BEB" w:rsidP="004D4BEB">
      <w:pPr>
        <w:pStyle w:val="rtf2ListParagraph"/>
        <w:numPr>
          <w:ilvl w:val="0"/>
          <w:numId w:val="14"/>
        </w:numPr>
        <w:autoSpaceDE w:val="0"/>
        <w:autoSpaceDN w:val="0"/>
        <w:adjustRightInd w:val="0"/>
        <w:ind w:right="-142"/>
        <w:contextualSpacing/>
        <w:jc w:val="both"/>
        <w:rPr>
          <w:rFonts w:asciiTheme="majorHAnsi" w:hAnsiTheme="majorHAnsi" w:cstheme="majorHAnsi"/>
          <w:color w:val="000000"/>
          <w:sz w:val="24"/>
          <w:szCs w:val="24"/>
        </w:rPr>
      </w:pPr>
      <w:r w:rsidRPr="00BA38C3">
        <w:rPr>
          <w:rFonts w:asciiTheme="majorHAnsi" w:hAnsiTheme="majorHAnsi" w:cstheme="majorHAnsi"/>
          <w:color w:val="000000"/>
          <w:sz w:val="24"/>
          <w:szCs w:val="24"/>
        </w:rPr>
        <w:t xml:space="preserve">con </w:t>
      </w:r>
      <w:r w:rsidR="00247AF9">
        <w:rPr>
          <w:rFonts w:asciiTheme="majorHAnsi" w:hAnsiTheme="majorHAnsi" w:cstheme="majorHAnsi"/>
          <w:color w:val="000000"/>
          <w:sz w:val="24"/>
          <w:szCs w:val="24"/>
        </w:rPr>
        <w:t xml:space="preserve">delibera del Consiglio </w:t>
      </w:r>
      <w:r w:rsidRPr="0060200B">
        <w:rPr>
          <w:rFonts w:asciiTheme="majorHAnsi" w:hAnsiTheme="majorHAnsi" w:cstheme="majorHAnsi"/>
          <w:color w:val="000000"/>
          <w:sz w:val="24"/>
          <w:szCs w:val="24"/>
        </w:rPr>
        <w:t xml:space="preserve">dell’Ordine del </w:t>
      </w:r>
      <w:r w:rsidRPr="00247AF9">
        <w:rPr>
          <w:rFonts w:asciiTheme="majorHAnsi" w:hAnsiTheme="majorHAnsi" w:cstheme="majorHAnsi"/>
          <w:color w:val="000000"/>
          <w:sz w:val="24"/>
          <w:szCs w:val="24"/>
        </w:rPr>
        <w:t>0</w:t>
      </w:r>
      <w:r w:rsidR="00247AF9" w:rsidRPr="00247AF9">
        <w:rPr>
          <w:rFonts w:asciiTheme="majorHAnsi" w:hAnsiTheme="majorHAnsi" w:cstheme="majorHAnsi"/>
          <w:color w:val="000000"/>
          <w:sz w:val="24"/>
          <w:szCs w:val="24"/>
        </w:rPr>
        <w:t>5</w:t>
      </w:r>
      <w:r w:rsidRPr="00247AF9">
        <w:rPr>
          <w:rFonts w:asciiTheme="majorHAnsi" w:hAnsiTheme="majorHAnsi" w:cstheme="majorHAnsi"/>
          <w:color w:val="000000"/>
          <w:sz w:val="24"/>
          <w:szCs w:val="24"/>
        </w:rPr>
        <w:t>/11/2024</w:t>
      </w:r>
      <w:r w:rsidRPr="00BA38C3">
        <w:rPr>
          <w:rFonts w:asciiTheme="majorHAnsi" w:hAnsiTheme="majorHAnsi" w:cstheme="majorHAnsi"/>
          <w:color w:val="000000"/>
          <w:sz w:val="24"/>
          <w:szCs w:val="24"/>
        </w:rPr>
        <w:t xml:space="preserve"> è stato nominato responsabile della prevenzione della corruzione dell’Ordine di Verona, il dott. Del Lungo Tommaso;</w:t>
      </w:r>
    </w:p>
    <w:p w14:paraId="22882EB5" w14:textId="1CEEFA46" w:rsidR="00D2316A" w:rsidRPr="00D2316A" w:rsidRDefault="00D2316A" w:rsidP="00222A88">
      <w:pPr>
        <w:pStyle w:val="rtf2ListParagraph"/>
        <w:numPr>
          <w:ilvl w:val="0"/>
          <w:numId w:val="14"/>
        </w:numPr>
        <w:autoSpaceDE w:val="0"/>
        <w:autoSpaceDN w:val="0"/>
        <w:adjustRightInd w:val="0"/>
        <w:ind w:right="-142"/>
        <w:contextualSpacing/>
        <w:jc w:val="both"/>
        <w:rPr>
          <w:rFonts w:asciiTheme="majorHAnsi" w:hAnsiTheme="majorHAnsi" w:cstheme="majorHAnsi"/>
          <w:color w:val="000000"/>
          <w:sz w:val="24"/>
          <w:szCs w:val="24"/>
        </w:rPr>
      </w:pPr>
      <w:r w:rsidRPr="00D2316A">
        <w:rPr>
          <w:rFonts w:asciiTheme="majorHAnsi" w:hAnsiTheme="majorHAnsi" w:cstheme="majorHAnsi"/>
          <w:color w:val="000000"/>
          <w:sz w:val="24"/>
          <w:szCs w:val="24"/>
        </w:rPr>
        <w:t>il Responsabile della prevenzione della corruzione e della trasparenza ha svolto, nel corso dell’anno di riferimento, le attività di monitoraggio e verifica previste dal Piano, non rilevando criticità tali da rendere necessaria una revisione complessiva dello stesso;</w:t>
      </w:r>
    </w:p>
    <w:p w14:paraId="4B9389CF" w14:textId="761AB86A" w:rsidR="00A8069A" w:rsidRDefault="00A8069A" w:rsidP="00222A88">
      <w:pPr>
        <w:ind w:right="-142"/>
        <w:jc w:val="both"/>
        <w:rPr>
          <w:rFonts w:asciiTheme="majorHAnsi" w:hAnsiTheme="majorHAnsi" w:cstheme="majorHAnsi"/>
          <w:color w:val="000000"/>
          <w:sz w:val="24"/>
          <w:szCs w:val="24"/>
        </w:rPr>
      </w:pPr>
    </w:p>
    <w:p w14:paraId="779728CF" w14:textId="4C951D8C" w:rsidR="00A8069A" w:rsidRPr="00A8069A" w:rsidRDefault="00A8069A" w:rsidP="00A8069A">
      <w:pPr>
        <w:autoSpaceDE w:val="0"/>
        <w:autoSpaceDN w:val="0"/>
        <w:adjustRightInd w:val="0"/>
        <w:jc w:val="center"/>
        <w:rPr>
          <w:rFonts w:ascii="Calibri Light" w:hAnsi="Calibri Light" w:cs="Calibri Light"/>
          <w:b/>
          <w:sz w:val="24"/>
          <w:szCs w:val="24"/>
        </w:rPr>
      </w:pPr>
      <w:r w:rsidRPr="00A8069A">
        <w:rPr>
          <w:rFonts w:ascii="Calibri Light" w:hAnsi="Calibri Light" w:cs="Calibri Light"/>
          <w:b/>
          <w:sz w:val="24"/>
          <w:szCs w:val="24"/>
        </w:rPr>
        <w:t>VISTO</w:t>
      </w:r>
    </w:p>
    <w:p w14:paraId="40A2DB48" w14:textId="0934A520" w:rsidR="00A8069A" w:rsidRPr="00D2316A" w:rsidRDefault="00A8069A" w:rsidP="00D2316A">
      <w:pPr>
        <w:pStyle w:val="Paragrafoelenco"/>
        <w:numPr>
          <w:ilvl w:val="0"/>
          <w:numId w:val="20"/>
        </w:numPr>
        <w:autoSpaceDE w:val="0"/>
        <w:autoSpaceDN w:val="0"/>
        <w:adjustRightInd w:val="0"/>
        <w:jc w:val="both"/>
        <w:rPr>
          <w:rFonts w:ascii="Calibri Light" w:hAnsi="Calibri Light" w:cs="Calibri Light"/>
          <w:sz w:val="24"/>
          <w:szCs w:val="24"/>
        </w:rPr>
      </w:pPr>
      <w:r w:rsidRPr="00D2316A">
        <w:rPr>
          <w:rFonts w:ascii="Calibri Light" w:hAnsi="Calibri Light" w:cs="Calibri Light"/>
          <w:sz w:val="24"/>
          <w:szCs w:val="24"/>
        </w:rPr>
        <w:t>il DPR n. 81/2023 recante Regolamento concernente modifiche al decreto del Presidente della Repubblica 16 aprile 2013, n. 62, recante: “</w:t>
      </w:r>
      <w:r w:rsidRPr="00D2316A">
        <w:rPr>
          <w:rFonts w:ascii="Calibri Light" w:hAnsi="Calibri Light" w:cs="Calibri Light"/>
          <w:i/>
          <w:iCs/>
          <w:sz w:val="24"/>
          <w:szCs w:val="24"/>
        </w:rPr>
        <w:t>Codice di comportamento dei dipendenti pubblici, a norma dell'articolo 54 del decreto legislativo 30 marzo 2001, n. 165</w:t>
      </w:r>
      <w:r w:rsidRPr="00D2316A">
        <w:rPr>
          <w:rFonts w:ascii="Calibri Light" w:hAnsi="Calibri Light" w:cs="Calibri Light"/>
          <w:sz w:val="24"/>
          <w:szCs w:val="24"/>
        </w:rPr>
        <w:t>”;</w:t>
      </w:r>
    </w:p>
    <w:p w14:paraId="7A21C220" w14:textId="47B6E6A1" w:rsidR="00A8069A" w:rsidRPr="00D2316A" w:rsidRDefault="00A8069A" w:rsidP="00D2316A">
      <w:pPr>
        <w:pStyle w:val="Paragrafoelenco"/>
        <w:numPr>
          <w:ilvl w:val="0"/>
          <w:numId w:val="20"/>
        </w:numPr>
        <w:autoSpaceDE w:val="0"/>
        <w:autoSpaceDN w:val="0"/>
        <w:adjustRightInd w:val="0"/>
        <w:jc w:val="both"/>
        <w:rPr>
          <w:rFonts w:ascii="Calibri Light" w:hAnsi="Calibri Light" w:cs="Calibri Light"/>
          <w:sz w:val="24"/>
          <w:szCs w:val="24"/>
        </w:rPr>
      </w:pPr>
      <w:r w:rsidRPr="00D2316A">
        <w:rPr>
          <w:rFonts w:ascii="Calibri Light" w:hAnsi="Calibri Light" w:cs="Calibri Light"/>
          <w:sz w:val="24"/>
          <w:szCs w:val="24"/>
        </w:rPr>
        <w:t>l’art. 54, D.lgs.165/2001, che definisce l’ambito soggettivo di applicazione del codice di comportamento mediante il riferimento alle “amministrazioni pubbliche” individuate dal sopracitato art. 1, co. 2, D.lgs. n. 165/2001;</w:t>
      </w:r>
    </w:p>
    <w:p w14:paraId="223336C4" w14:textId="77777777" w:rsidR="00A8069A" w:rsidRPr="00CD392C" w:rsidRDefault="00A8069A" w:rsidP="00222A88">
      <w:pPr>
        <w:ind w:right="-142"/>
        <w:jc w:val="both"/>
        <w:rPr>
          <w:rFonts w:asciiTheme="majorHAnsi" w:hAnsiTheme="majorHAnsi" w:cstheme="majorHAnsi"/>
          <w:color w:val="000000"/>
          <w:sz w:val="24"/>
          <w:szCs w:val="24"/>
        </w:rPr>
      </w:pPr>
    </w:p>
    <w:p w14:paraId="030AB8D7" w14:textId="60DDA4AA" w:rsidR="00304584" w:rsidRPr="004A2F83" w:rsidRDefault="004A2F83" w:rsidP="004A2F83">
      <w:pPr>
        <w:ind w:left="142" w:right="-142"/>
        <w:jc w:val="center"/>
        <w:rPr>
          <w:rFonts w:asciiTheme="majorHAnsi" w:hAnsiTheme="majorHAnsi" w:cstheme="majorHAnsi"/>
          <w:b/>
          <w:color w:val="000000"/>
          <w:sz w:val="24"/>
          <w:szCs w:val="24"/>
        </w:rPr>
      </w:pPr>
      <w:r w:rsidRPr="004A2F83">
        <w:rPr>
          <w:rFonts w:asciiTheme="majorHAnsi" w:hAnsiTheme="majorHAnsi" w:cstheme="majorHAnsi"/>
          <w:b/>
          <w:color w:val="000000"/>
          <w:sz w:val="24"/>
          <w:szCs w:val="24"/>
        </w:rPr>
        <w:t>RICHIAMATI</w:t>
      </w:r>
    </w:p>
    <w:p w14:paraId="4D61BA11" w14:textId="77777777" w:rsidR="00304584" w:rsidRPr="00CD392C" w:rsidRDefault="00304584" w:rsidP="00304584">
      <w:pPr>
        <w:pStyle w:val="rtf2ListParagraph"/>
        <w:numPr>
          <w:ilvl w:val="0"/>
          <w:numId w:val="8"/>
        </w:numPr>
        <w:autoSpaceDE w:val="0"/>
        <w:autoSpaceDN w:val="0"/>
        <w:adjustRightInd w:val="0"/>
        <w:ind w:right="-142"/>
        <w:contextualSpacing/>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la legge n.190 del 6 novembre 2012;</w:t>
      </w:r>
    </w:p>
    <w:p w14:paraId="392BED3A" w14:textId="77777777" w:rsidR="00304584" w:rsidRPr="00CD392C" w:rsidRDefault="00304584" w:rsidP="00304584">
      <w:pPr>
        <w:pStyle w:val="rtf2ListParagraph"/>
        <w:numPr>
          <w:ilvl w:val="0"/>
          <w:numId w:val="8"/>
        </w:numPr>
        <w:autoSpaceDE w:val="0"/>
        <w:autoSpaceDN w:val="0"/>
        <w:adjustRightInd w:val="0"/>
        <w:ind w:right="-142"/>
        <w:contextualSpacing/>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il decreto legislativo 14 marzo 2013, n. 33, come modificato dal decreto legge n. 90/2014, convertito in legge n. 114/2014;</w:t>
      </w:r>
    </w:p>
    <w:p w14:paraId="6538ACC0" w14:textId="77777777" w:rsidR="00304584" w:rsidRPr="00CD392C" w:rsidRDefault="00304584" w:rsidP="00304584">
      <w:pPr>
        <w:pStyle w:val="rtf2ListParagraph"/>
        <w:numPr>
          <w:ilvl w:val="0"/>
          <w:numId w:val="8"/>
        </w:numPr>
        <w:autoSpaceDE w:val="0"/>
        <w:autoSpaceDN w:val="0"/>
        <w:adjustRightInd w:val="0"/>
        <w:ind w:right="-142"/>
        <w:contextualSpacing/>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il decreto legislativo 8 aprile 2013, n. 39;</w:t>
      </w:r>
    </w:p>
    <w:p w14:paraId="4A48240E" w14:textId="77777777" w:rsidR="00304584" w:rsidRPr="00CD392C" w:rsidRDefault="00304584" w:rsidP="00304584">
      <w:pPr>
        <w:pStyle w:val="rtf2ListParagraph"/>
        <w:numPr>
          <w:ilvl w:val="0"/>
          <w:numId w:val="8"/>
        </w:numPr>
        <w:autoSpaceDE w:val="0"/>
        <w:autoSpaceDN w:val="0"/>
        <w:adjustRightInd w:val="0"/>
        <w:ind w:right="-142"/>
        <w:contextualSpacing/>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la Legge n. 241/1990 “Nuove norme in materia di procedimento amministrativo e di diritto di accesso ai documenti amministrativi”;</w:t>
      </w:r>
    </w:p>
    <w:p w14:paraId="024B9218" w14:textId="3FAB653D" w:rsidR="00222A88" w:rsidRPr="00222A88" w:rsidRDefault="00304584" w:rsidP="00222A88">
      <w:pPr>
        <w:pStyle w:val="rtf2ListParagraph"/>
        <w:numPr>
          <w:ilvl w:val="0"/>
          <w:numId w:val="8"/>
        </w:numPr>
        <w:autoSpaceDE w:val="0"/>
        <w:autoSpaceDN w:val="0"/>
        <w:adjustRightInd w:val="0"/>
        <w:ind w:right="-142"/>
        <w:contextualSpacing/>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il Piano Nazionale Anticorruzione, compresi gli allegati e le relative Tavole;</w:t>
      </w:r>
    </w:p>
    <w:p w14:paraId="50AE7733" w14:textId="716A87CD" w:rsidR="00D2316A" w:rsidRPr="00D2316A" w:rsidRDefault="00A43451" w:rsidP="00D2316A">
      <w:pPr>
        <w:pStyle w:val="rtf2ListParagraph"/>
        <w:numPr>
          <w:ilvl w:val="0"/>
          <w:numId w:val="8"/>
        </w:numPr>
        <w:autoSpaceDE w:val="0"/>
        <w:autoSpaceDN w:val="0"/>
        <w:adjustRightInd w:val="0"/>
        <w:ind w:right="-142"/>
        <w:contextualSpacing/>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la delibera ANAC 777/2021</w:t>
      </w:r>
      <w:r w:rsidR="00222A88">
        <w:rPr>
          <w:rFonts w:asciiTheme="majorHAnsi" w:hAnsiTheme="majorHAnsi" w:cstheme="majorHAnsi"/>
          <w:color w:val="000000"/>
          <w:sz w:val="24"/>
          <w:szCs w:val="24"/>
        </w:rPr>
        <w:t>;</w:t>
      </w:r>
    </w:p>
    <w:p w14:paraId="5B0920AB" w14:textId="77777777" w:rsidR="00A8069A" w:rsidRDefault="00A8069A" w:rsidP="00A8069A">
      <w:pPr>
        <w:pStyle w:val="rtf2ListParagraph"/>
        <w:autoSpaceDE w:val="0"/>
        <w:autoSpaceDN w:val="0"/>
        <w:adjustRightInd w:val="0"/>
        <w:ind w:left="360" w:right="-142"/>
        <w:contextualSpacing/>
        <w:jc w:val="both"/>
        <w:rPr>
          <w:rFonts w:asciiTheme="majorHAnsi" w:hAnsiTheme="majorHAnsi" w:cstheme="majorHAnsi"/>
          <w:color w:val="000000"/>
          <w:sz w:val="24"/>
          <w:szCs w:val="24"/>
        </w:rPr>
      </w:pPr>
    </w:p>
    <w:p w14:paraId="1BABA6AD" w14:textId="77777777" w:rsidR="00304584" w:rsidRPr="00CD392C" w:rsidRDefault="00304584" w:rsidP="00304584">
      <w:pPr>
        <w:jc w:val="both"/>
        <w:rPr>
          <w:rFonts w:asciiTheme="majorHAnsi" w:hAnsiTheme="majorHAnsi" w:cstheme="majorHAnsi"/>
          <w:color w:val="000000"/>
          <w:sz w:val="24"/>
          <w:szCs w:val="24"/>
        </w:rPr>
      </w:pPr>
    </w:p>
    <w:p w14:paraId="2325EC3A" w14:textId="3BD63902" w:rsidR="00304584" w:rsidRPr="00CD392C" w:rsidRDefault="00D123E8" w:rsidP="00304584">
      <w:pPr>
        <w:ind w:right="-142"/>
        <w:jc w:val="both"/>
        <w:rPr>
          <w:rFonts w:asciiTheme="majorHAnsi" w:hAnsiTheme="majorHAnsi" w:cstheme="majorHAnsi"/>
          <w:color w:val="000000"/>
          <w:sz w:val="24"/>
          <w:szCs w:val="24"/>
        </w:rPr>
      </w:pPr>
      <w:r>
        <w:rPr>
          <w:rFonts w:asciiTheme="majorHAnsi" w:hAnsiTheme="majorHAnsi" w:cstheme="majorHAnsi"/>
          <w:color w:val="000000"/>
          <w:sz w:val="24"/>
          <w:szCs w:val="24"/>
        </w:rPr>
        <w:t>T</w:t>
      </w:r>
      <w:r w:rsidR="00304584" w:rsidRPr="00CD392C">
        <w:rPr>
          <w:rFonts w:asciiTheme="majorHAnsi" w:hAnsiTheme="majorHAnsi" w:cstheme="majorHAnsi"/>
          <w:color w:val="000000"/>
          <w:sz w:val="24"/>
          <w:szCs w:val="24"/>
        </w:rPr>
        <w:t>anto premesso</w:t>
      </w:r>
      <w:r w:rsidR="00222A88">
        <w:rPr>
          <w:rFonts w:asciiTheme="majorHAnsi" w:hAnsiTheme="majorHAnsi" w:cstheme="majorHAnsi"/>
          <w:color w:val="000000"/>
          <w:sz w:val="24"/>
          <w:szCs w:val="24"/>
        </w:rPr>
        <w:t xml:space="preserve"> e considerato</w:t>
      </w:r>
      <w:r w:rsidR="00D2316A">
        <w:rPr>
          <w:rFonts w:asciiTheme="majorHAnsi" w:hAnsiTheme="majorHAnsi" w:cstheme="majorHAnsi"/>
          <w:color w:val="000000"/>
          <w:sz w:val="24"/>
          <w:szCs w:val="24"/>
        </w:rPr>
        <w:t>, r</w:t>
      </w:r>
      <w:r w:rsidR="00D2316A" w:rsidRPr="00D2316A">
        <w:rPr>
          <w:rFonts w:asciiTheme="majorHAnsi" w:hAnsiTheme="majorHAnsi" w:cstheme="majorHAnsi"/>
          <w:color w:val="000000"/>
          <w:sz w:val="24"/>
          <w:szCs w:val="24"/>
        </w:rPr>
        <w:t>itenuto che, alla luce delle verifiche effettuate, della struttura organizzativa dell’Ente e delle indicazioni di semplificazione fornite da ANAC, sussistano i presupposti per la conferma del Piano triennale vigente anche per l’anno 2026;</w:t>
      </w:r>
    </w:p>
    <w:p w14:paraId="00E43B73" w14:textId="77777777" w:rsidR="00304584" w:rsidRPr="00CD392C" w:rsidRDefault="00304584" w:rsidP="00304584">
      <w:pPr>
        <w:ind w:left="142" w:right="-142"/>
        <w:jc w:val="both"/>
        <w:rPr>
          <w:rFonts w:asciiTheme="majorHAnsi" w:hAnsiTheme="majorHAnsi" w:cstheme="majorHAnsi"/>
          <w:color w:val="000000"/>
          <w:sz w:val="24"/>
          <w:szCs w:val="24"/>
        </w:rPr>
      </w:pPr>
    </w:p>
    <w:p w14:paraId="6230D650" w14:textId="77777777" w:rsidR="00503F2E" w:rsidRPr="00CD392C" w:rsidRDefault="00503F2E" w:rsidP="00503F2E">
      <w:pPr>
        <w:ind w:right="-142"/>
        <w:jc w:val="both"/>
        <w:rPr>
          <w:rFonts w:asciiTheme="majorHAnsi" w:hAnsiTheme="majorHAnsi" w:cstheme="majorHAnsi"/>
          <w:sz w:val="24"/>
          <w:szCs w:val="24"/>
        </w:rPr>
      </w:pPr>
      <w:r w:rsidRPr="00CD392C">
        <w:rPr>
          <w:rFonts w:asciiTheme="majorHAnsi" w:hAnsiTheme="majorHAnsi" w:cstheme="majorHAnsi"/>
          <w:color w:val="000000"/>
          <w:sz w:val="24"/>
          <w:szCs w:val="24"/>
        </w:rPr>
        <w:t xml:space="preserve">Il Consiglio </w:t>
      </w:r>
      <w:r w:rsidRPr="00CD392C">
        <w:rPr>
          <w:rFonts w:asciiTheme="majorHAnsi" w:hAnsiTheme="majorHAnsi" w:cstheme="majorHAnsi"/>
          <w:sz w:val="24"/>
          <w:szCs w:val="24"/>
        </w:rPr>
        <w:t>a</w:t>
      </w:r>
      <w:r>
        <w:rPr>
          <w:rFonts w:asciiTheme="majorHAnsi" w:hAnsiTheme="majorHAnsi" w:cstheme="majorHAnsi"/>
          <w:sz w:val="24"/>
          <w:szCs w:val="24"/>
        </w:rPr>
        <w:t xml:space="preserve">ll’unanimità </w:t>
      </w:r>
      <w:r w:rsidRPr="00CD392C">
        <w:rPr>
          <w:rFonts w:asciiTheme="majorHAnsi" w:hAnsiTheme="majorHAnsi" w:cstheme="majorHAnsi"/>
          <w:sz w:val="24"/>
          <w:szCs w:val="24"/>
        </w:rPr>
        <w:t>dei presenti,</w:t>
      </w:r>
    </w:p>
    <w:p w14:paraId="1E2BF58C" w14:textId="77777777" w:rsidR="00304584" w:rsidRPr="00CD392C" w:rsidRDefault="00304584" w:rsidP="00304584">
      <w:pPr>
        <w:ind w:left="142" w:right="-142"/>
        <w:jc w:val="both"/>
        <w:rPr>
          <w:rFonts w:asciiTheme="majorHAnsi" w:hAnsiTheme="majorHAnsi" w:cstheme="majorHAnsi"/>
          <w:color w:val="000000"/>
          <w:sz w:val="24"/>
          <w:szCs w:val="24"/>
        </w:rPr>
      </w:pPr>
    </w:p>
    <w:p w14:paraId="1777C298" w14:textId="77777777" w:rsidR="00304584" w:rsidRPr="00CD392C" w:rsidRDefault="00304584" w:rsidP="00304584">
      <w:pPr>
        <w:ind w:right="-142"/>
        <w:jc w:val="center"/>
        <w:rPr>
          <w:rFonts w:asciiTheme="majorHAnsi" w:hAnsiTheme="majorHAnsi" w:cstheme="majorHAnsi"/>
          <w:b/>
          <w:color w:val="000000"/>
          <w:sz w:val="24"/>
          <w:szCs w:val="24"/>
        </w:rPr>
      </w:pPr>
      <w:r w:rsidRPr="00CD392C">
        <w:rPr>
          <w:rFonts w:asciiTheme="majorHAnsi" w:hAnsiTheme="majorHAnsi" w:cstheme="majorHAnsi"/>
          <w:b/>
          <w:color w:val="000000"/>
          <w:sz w:val="24"/>
          <w:szCs w:val="24"/>
        </w:rPr>
        <w:t>DELIBERA</w:t>
      </w:r>
    </w:p>
    <w:p w14:paraId="687106AD" w14:textId="77777777" w:rsidR="00304584" w:rsidRPr="00CD392C" w:rsidRDefault="00304584" w:rsidP="00304584">
      <w:pPr>
        <w:ind w:right="-142"/>
        <w:jc w:val="center"/>
        <w:rPr>
          <w:rFonts w:asciiTheme="majorHAnsi" w:hAnsiTheme="majorHAnsi" w:cstheme="majorHAnsi"/>
          <w:b/>
          <w:color w:val="000000"/>
          <w:sz w:val="24"/>
          <w:szCs w:val="24"/>
        </w:rPr>
      </w:pPr>
    </w:p>
    <w:p w14:paraId="49AD8AF9" w14:textId="1FFEBA7F" w:rsidR="00A43451" w:rsidRPr="00CD392C" w:rsidRDefault="00304584" w:rsidP="00304584">
      <w:pPr>
        <w:numPr>
          <w:ilvl w:val="0"/>
          <w:numId w:val="9"/>
        </w:numPr>
        <w:autoSpaceDE w:val="0"/>
        <w:autoSpaceDN w:val="0"/>
        <w:adjustRightInd w:val="0"/>
        <w:ind w:left="426" w:right="-142" w:hanging="426"/>
        <w:jc w:val="both"/>
        <w:rPr>
          <w:rFonts w:asciiTheme="majorHAnsi" w:hAnsiTheme="majorHAnsi" w:cstheme="majorHAnsi"/>
          <w:color w:val="000000"/>
          <w:sz w:val="24"/>
          <w:szCs w:val="24"/>
        </w:rPr>
      </w:pPr>
      <w:r w:rsidRPr="00CD392C">
        <w:rPr>
          <w:rFonts w:asciiTheme="majorHAnsi" w:hAnsiTheme="majorHAnsi" w:cstheme="majorHAnsi"/>
          <w:color w:val="000000"/>
          <w:sz w:val="24"/>
          <w:szCs w:val="24"/>
        </w:rPr>
        <w:t xml:space="preserve">di </w:t>
      </w:r>
      <w:r w:rsidR="00A43451" w:rsidRPr="00CD392C">
        <w:rPr>
          <w:rFonts w:asciiTheme="majorHAnsi" w:hAnsiTheme="majorHAnsi" w:cstheme="majorHAnsi"/>
          <w:color w:val="000000"/>
          <w:sz w:val="24"/>
          <w:szCs w:val="24"/>
        </w:rPr>
        <w:t>dare atto che,</w:t>
      </w:r>
      <w:r w:rsidR="00D2316A">
        <w:rPr>
          <w:rFonts w:asciiTheme="majorHAnsi" w:hAnsiTheme="majorHAnsi" w:cstheme="majorHAnsi"/>
          <w:color w:val="000000"/>
          <w:sz w:val="24"/>
          <w:szCs w:val="24"/>
        </w:rPr>
        <w:t xml:space="preserve"> </w:t>
      </w:r>
      <w:r w:rsidR="00D2316A" w:rsidRPr="00D2316A">
        <w:rPr>
          <w:rFonts w:asciiTheme="majorHAnsi" w:hAnsiTheme="majorHAnsi" w:cstheme="majorHAnsi"/>
          <w:color w:val="000000"/>
          <w:sz w:val="24"/>
          <w:szCs w:val="24"/>
        </w:rPr>
        <w:t>sulla base delle verifiche effettuate dal Responsabile della prevenzione della corruzione e della trasparenza, nel corso dell’ultimo anno non vi sono stati</w:t>
      </w:r>
      <w:r w:rsidR="00A43451" w:rsidRPr="00CD392C">
        <w:rPr>
          <w:rFonts w:asciiTheme="majorHAnsi" w:hAnsiTheme="majorHAnsi" w:cstheme="majorHAnsi"/>
          <w:color w:val="000000"/>
          <w:sz w:val="24"/>
          <w:szCs w:val="24"/>
        </w:rPr>
        <w:t>:</w:t>
      </w:r>
    </w:p>
    <w:p w14:paraId="72E881E9" w14:textId="77777777" w:rsidR="00A43451" w:rsidRPr="00CD392C" w:rsidRDefault="00A43451" w:rsidP="00A43451">
      <w:pPr>
        <w:pStyle w:val="Paragrafoelenco"/>
        <w:numPr>
          <w:ilvl w:val="0"/>
          <w:numId w:val="16"/>
        </w:numPr>
        <w:autoSpaceDE w:val="0"/>
        <w:autoSpaceDN w:val="0"/>
        <w:adjustRightInd w:val="0"/>
        <w:ind w:right="-142"/>
        <w:jc w:val="both"/>
        <w:rPr>
          <w:rFonts w:asciiTheme="majorHAnsi" w:hAnsiTheme="majorHAnsi" w:cstheme="majorHAnsi"/>
          <w:sz w:val="24"/>
          <w:szCs w:val="24"/>
        </w:rPr>
      </w:pPr>
      <w:r w:rsidRPr="00CD392C">
        <w:rPr>
          <w:rFonts w:asciiTheme="majorHAnsi" w:hAnsiTheme="majorHAnsi" w:cstheme="majorHAnsi"/>
          <w:sz w:val="24"/>
          <w:szCs w:val="24"/>
        </w:rPr>
        <w:t>fatti corruttivi;</w:t>
      </w:r>
    </w:p>
    <w:p w14:paraId="2EDB95E9" w14:textId="61BE0C52" w:rsidR="00A43451" w:rsidRPr="00CD392C" w:rsidRDefault="00A43451" w:rsidP="00A43451">
      <w:pPr>
        <w:pStyle w:val="Paragrafoelenco"/>
        <w:numPr>
          <w:ilvl w:val="0"/>
          <w:numId w:val="16"/>
        </w:numPr>
        <w:autoSpaceDE w:val="0"/>
        <w:autoSpaceDN w:val="0"/>
        <w:adjustRightInd w:val="0"/>
        <w:ind w:right="-142"/>
        <w:jc w:val="both"/>
        <w:rPr>
          <w:rFonts w:asciiTheme="majorHAnsi" w:hAnsiTheme="majorHAnsi" w:cstheme="majorHAnsi"/>
          <w:sz w:val="24"/>
          <w:szCs w:val="24"/>
        </w:rPr>
      </w:pPr>
      <w:r w:rsidRPr="00CD392C">
        <w:rPr>
          <w:rFonts w:asciiTheme="majorHAnsi" w:hAnsiTheme="majorHAnsi" w:cstheme="majorHAnsi"/>
          <w:sz w:val="24"/>
          <w:szCs w:val="24"/>
        </w:rPr>
        <w:t xml:space="preserve">modifiche organizzative </w:t>
      </w:r>
      <w:r w:rsidR="00456223" w:rsidRPr="00CD392C">
        <w:rPr>
          <w:rFonts w:asciiTheme="majorHAnsi" w:hAnsiTheme="majorHAnsi" w:cstheme="majorHAnsi"/>
          <w:sz w:val="24"/>
          <w:szCs w:val="24"/>
        </w:rPr>
        <w:t>“</w:t>
      </w:r>
      <w:r w:rsidRPr="00CD392C">
        <w:rPr>
          <w:rFonts w:asciiTheme="majorHAnsi" w:hAnsiTheme="majorHAnsi" w:cstheme="majorHAnsi"/>
          <w:sz w:val="24"/>
          <w:szCs w:val="24"/>
        </w:rPr>
        <w:t>rilevanti</w:t>
      </w:r>
      <w:r w:rsidR="00456223" w:rsidRPr="00CD392C">
        <w:rPr>
          <w:rFonts w:asciiTheme="majorHAnsi" w:hAnsiTheme="majorHAnsi" w:cstheme="majorHAnsi"/>
          <w:sz w:val="24"/>
          <w:szCs w:val="24"/>
        </w:rPr>
        <w:t>”</w:t>
      </w:r>
      <w:r w:rsidRPr="00CD392C">
        <w:rPr>
          <w:rFonts w:asciiTheme="majorHAnsi" w:hAnsiTheme="majorHAnsi" w:cstheme="majorHAnsi"/>
          <w:sz w:val="24"/>
          <w:szCs w:val="24"/>
        </w:rPr>
        <w:t>;</w:t>
      </w:r>
    </w:p>
    <w:p w14:paraId="2E5D77C1" w14:textId="77777777" w:rsidR="00A43451" w:rsidRPr="00CD392C" w:rsidRDefault="00A43451" w:rsidP="00A43451">
      <w:pPr>
        <w:pStyle w:val="Paragrafoelenco"/>
        <w:numPr>
          <w:ilvl w:val="0"/>
          <w:numId w:val="16"/>
        </w:numPr>
        <w:autoSpaceDE w:val="0"/>
        <w:autoSpaceDN w:val="0"/>
        <w:adjustRightInd w:val="0"/>
        <w:ind w:right="-142"/>
        <w:jc w:val="both"/>
        <w:rPr>
          <w:rFonts w:asciiTheme="majorHAnsi" w:hAnsiTheme="majorHAnsi" w:cstheme="majorHAnsi"/>
          <w:sz w:val="24"/>
          <w:szCs w:val="24"/>
        </w:rPr>
      </w:pPr>
      <w:r w:rsidRPr="00CD392C">
        <w:rPr>
          <w:rFonts w:asciiTheme="majorHAnsi" w:hAnsiTheme="majorHAnsi" w:cstheme="majorHAnsi"/>
          <w:sz w:val="24"/>
          <w:szCs w:val="24"/>
        </w:rPr>
        <w:t>ipotesi di disfunzioni amministrative significative;</w:t>
      </w:r>
    </w:p>
    <w:p w14:paraId="5CB70F5F" w14:textId="617FF9E4" w:rsidR="00A43451" w:rsidRPr="00CD392C" w:rsidRDefault="00A43451" w:rsidP="00A43451">
      <w:pPr>
        <w:pStyle w:val="Paragrafoelenco"/>
        <w:numPr>
          <w:ilvl w:val="0"/>
          <w:numId w:val="16"/>
        </w:numPr>
        <w:autoSpaceDE w:val="0"/>
        <w:autoSpaceDN w:val="0"/>
        <w:adjustRightInd w:val="0"/>
        <w:ind w:right="-142"/>
        <w:jc w:val="both"/>
        <w:rPr>
          <w:rFonts w:asciiTheme="majorHAnsi" w:hAnsiTheme="majorHAnsi" w:cstheme="majorHAnsi"/>
          <w:sz w:val="24"/>
          <w:szCs w:val="24"/>
        </w:rPr>
      </w:pPr>
      <w:r w:rsidRPr="00CD392C">
        <w:rPr>
          <w:rFonts w:asciiTheme="majorHAnsi" w:hAnsiTheme="majorHAnsi" w:cstheme="majorHAnsi"/>
          <w:sz w:val="24"/>
          <w:szCs w:val="24"/>
        </w:rPr>
        <w:t>modifica degli obiettivi strategici in un’ottica di incremento e protezione del valore pubblico</w:t>
      </w:r>
      <w:r w:rsidR="002D5F48" w:rsidRPr="00CD392C">
        <w:rPr>
          <w:rFonts w:asciiTheme="majorHAnsi" w:hAnsiTheme="majorHAnsi" w:cstheme="majorHAnsi"/>
          <w:sz w:val="24"/>
          <w:szCs w:val="24"/>
        </w:rPr>
        <w:t>;</w:t>
      </w:r>
    </w:p>
    <w:p w14:paraId="20D43BE3" w14:textId="77777777" w:rsidR="00A43451" w:rsidRPr="00CD392C" w:rsidRDefault="00A43451" w:rsidP="00A43451">
      <w:pPr>
        <w:autoSpaceDE w:val="0"/>
        <w:autoSpaceDN w:val="0"/>
        <w:adjustRightInd w:val="0"/>
        <w:ind w:left="426" w:right="-142"/>
        <w:jc w:val="both"/>
        <w:rPr>
          <w:rFonts w:asciiTheme="majorHAnsi" w:hAnsiTheme="majorHAnsi" w:cstheme="majorHAnsi"/>
          <w:sz w:val="24"/>
          <w:szCs w:val="24"/>
        </w:rPr>
      </w:pPr>
    </w:p>
    <w:p w14:paraId="00694B8E" w14:textId="45D8D94F" w:rsidR="00304584" w:rsidRDefault="00A43451" w:rsidP="00984BAF">
      <w:pPr>
        <w:pStyle w:val="Paragrafoelenco"/>
        <w:numPr>
          <w:ilvl w:val="0"/>
          <w:numId w:val="9"/>
        </w:numPr>
        <w:autoSpaceDE w:val="0"/>
        <w:autoSpaceDN w:val="0"/>
        <w:adjustRightInd w:val="0"/>
        <w:ind w:left="426" w:right="-142" w:hanging="426"/>
        <w:jc w:val="both"/>
        <w:rPr>
          <w:rFonts w:asciiTheme="majorHAnsi" w:hAnsiTheme="majorHAnsi" w:cstheme="majorHAnsi"/>
          <w:color w:val="000000"/>
          <w:sz w:val="24"/>
          <w:szCs w:val="24"/>
        </w:rPr>
      </w:pPr>
      <w:r w:rsidRPr="002764C2">
        <w:rPr>
          <w:rFonts w:asciiTheme="majorHAnsi" w:hAnsiTheme="majorHAnsi" w:cstheme="majorHAnsi"/>
          <w:sz w:val="24"/>
          <w:szCs w:val="24"/>
        </w:rPr>
        <w:t>di confermare</w:t>
      </w:r>
      <w:r w:rsidR="00456223" w:rsidRPr="002764C2">
        <w:rPr>
          <w:rFonts w:asciiTheme="majorHAnsi" w:hAnsiTheme="majorHAnsi" w:cstheme="majorHAnsi"/>
          <w:sz w:val="24"/>
          <w:szCs w:val="24"/>
        </w:rPr>
        <w:t xml:space="preserve"> anche per l’anno </w:t>
      </w:r>
      <w:r w:rsidR="000D7867" w:rsidRPr="002764C2">
        <w:rPr>
          <w:rFonts w:asciiTheme="majorHAnsi" w:hAnsiTheme="majorHAnsi" w:cstheme="majorHAnsi"/>
          <w:sz w:val="24"/>
          <w:szCs w:val="24"/>
        </w:rPr>
        <w:t>202</w:t>
      </w:r>
      <w:r w:rsidR="00D33B08" w:rsidRPr="002764C2">
        <w:rPr>
          <w:rFonts w:asciiTheme="majorHAnsi" w:hAnsiTheme="majorHAnsi" w:cstheme="majorHAnsi"/>
          <w:sz w:val="24"/>
          <w:szCs w:val="24"/>
        </w:rPr>
        <w:t>6</w:t>
      </w:r>
      <w:r w:rsidR="00456223" w:rsidRPr="002764C2">
        <w:rPr>
          <w:rFonts w:asciiTheme="majorHAnsi" w:hAnsiTheme="majorHAnsi" w:cstheme="majorHAnsi"/>
          <w:sz w:val="24"/>
          <w:szCs w:val="24"/>
        </w:rPr>
        <w:t xml:space="preserve"> </w:t>
      </w:r>
      <w:r w:rsidR="00304584" w:rsidRPr="002764C2">
        <w:rPr>
          <w:rFonts w:asciiTheme="majorHAnsi" w:hAnsiTheme="majorHAnsi" w:cstheme="majorHAnsi"/>
          <w:color w:val="000000"/>
          <w:sz w:val="24"/>
          <w:szCs w:val="24"/>
        </w:rPr>
        <w:t xml:space="preserve">il Piano triennale per la prevenzione della corruzione e della trasparenza </w:t>
      </w:r>
      <w:r w:rsidR="00D2316A" w:rsidRPr="002764C2">
        <w:rPr>
          <w:rFonts w:asciiTheme="majorHAnsi" w:hAnsiTheme="majorHAnsi" w:cstheme="majorHAnsi"/>
          <w:color w:val="000000"/>
          <w:sz w:val="24"/>
          <w:szCs w:val="24"/>
        </w:rPr>
        <w:t>2024-2026</w:t>
      </w:r>
      <w:r w:rsidR="00456223" w:rsidRPr="002764C2">
        <w:rPr>
          <w:rFonts w:asciiTheme="majorHAnsi" w:hAnsiTheme="majorHAnsi" w:cstheme="majorHAnsi"/>
          <w:color w:val="000000"/>
          <w:sz w:val="24"/>
          <w:szCs w:val="24"/>
        </w:rPr>
        <w:t xml:space="preserve"> </w:t>
      </w:r>
      <w:r w:rsidR="00304584" w:rsidRPr="002764C2">
        <w:rPr>
          <w:rFonts w:asciiTheme="majorHAnsi" w:hAnsiTheme="majorHAnsi" w:cstheme="majorHAnsi"/>
          <w:color w:val="000000"/>
          <w:sz w:val="24"/>
          <w:szCs w:val="24"/>
        </w:rPr>
        <w:t xml:space="preserve">e relativi allegati, </w:t>
      </w:r>
      <w:r w:rsidR="002764C2" w:rsidRPr="0006500A">
        <w:rPr>
          <w:rFonts w:asciiTheme="majorHAnsi" w:hAnsiTheme="majorHAnsi" w:cstheme="majorHAnsi"/>
          <w:color w:val="000000"/>
          <w:sz w:val="24"/>
          <w:szCs w:val="24"/>
        </w:rPr>
        <w:t xml:space="preserve">approvato con deliberazione </w:t>
      </w:r>
      <w:r w:rsidR="00247AF9">
        <w:rPr>
          <w:rFonts w:asciiTheme="majorHAnsi" w:hAnsiTheme="majorHAnsi" w:cstheme="majorHAnsi"/>
          <w:color w:val="000000"/>
          <w:sz w:val="24"/>
          <w:szCs w:val="24"/>
        </w:rPr>
        <w:t>29</w:t>
      </w:r>
      <w:r w:rsidR="0060200B" w:rsidRPr="00247AF9">
        <w:rPr>
          <w:rFonts w:asciiTheme="majorHAnsi" w:hAnsiTheme="majorHAnsi" w:cstheme="majorHAnsi"/>
          <w:color w:val="000000"/>
          <w:sz w:val="24"/>
          <w:szCs w:val="24"/>
        </w:rPr>
        <w:t>.01.2024</w:t>
      </w:r>
      <w:r w:rsidR="002764C2" w:rsidRPr="00247AF9">
        <w:rPr>
          <w:rFonts w:asciiTheme="majorHAnsi" w:hAnsiTheme="majorHAnsi" w:cstheme="majorHAnsi"/>
          <w:color w:val="000000"/>
          <w:sz w:val="24"/>
          <w:szCs w:val="24"/>
        </w:rPr>
        <w:t>;</w:t>
      </w:r>
    </w:p>
    <w:p w14:paraId="1728F8E0" w14:textId="738ACA7D" w:rsidR="008D197E" w:rsidRPr="00247AF9" w:rsidRDefault="008D197E" w:rsidP="008D197E">
      <w:pPr>
        <w:pStyle w:val="Paragrafoelenco"/>
        <w:numPr>
          <w:ilvl w:val="0"/>
          <w:numId w:val="9"/>
        </w:numPr>
        <w:autoSpaceDE w:val="0"/>
        <w:autoSpaceDN w:val="0"/>
        <w:adjustRightInd w:val="0"/>
        <w:ind w:left="426" w:right="-142" w:hanging="426"/>
        <w:jc w:val="both"/>
        <w:rPr>
          <w:rFonts w:asciiTheme="majorHAnsi" w:hAnsiTheme="majorHAnsi" w:cstheme="majorHAnsi"/>
          <w:color w:val="000000"/>
          <w:sz w:val="24"/>
          <w:szCs w:val="24"/>
        </w:rPr>
      </w:pPr>
      <w:r w:rsidRPr="00247AF9">
        <w:rPr>
          <w:rFonts w:asciiTheme="majorHAnsi" w:hAnsiTheme="majorHAnsi" w:cstheme="majorHAnsi"/>
          <w:color w:val="000000"/>
          <w:sz w:val="24"/>
          <w:szCs w:val="24"/>
        </w:rPr>
        <w:t xml:space="preserve">di nominare, quale referente del Responsabile per la Prevenzione della Corruzione e Responsabile della Trasparenza in seno all’Ordine dei Dottori Commercialisti e degli Esperti Contabili di </w:t>
      </w:r>
      <w:r w:rsidR="00247AF9" w:rsidRPr="00247AF9">
        <w:rPr>
          <w:rFonts w:asciiTheme="majorHAnsi" w:hAnsiTheme="majorHAnsi" w:cstheme="majorHAnsi"/>
          <w:color w:val="000000"/>
          <w:sz w:val="24"/>
          <w:szCs w:val="24"/>
        </w:rPr>
        <w:t>Trieste</w:t>
      </w:r>
      <w:r w:rsidRPr="00247AF9">
        <w:rPr>
          <w:rFonts w:asciiTheme="majorHAnsi" w:hAnsiTheme="majorHAnsi" w:cstheme="majorHAnsi"/>
          <w:color w:val="000000"/>
          <w:sz w:val="24"/>
          <w:szCs w:val="24"/>
        </w:rPr>
        <w:t xml:space="preserve">, la Sig.ra </w:t>
      </w:r>
      <w:r w:rsidR="0060200B" w:rsidRPr="00247AF9">
        <w:rPr>
          <w:rFonts w:asciiTheme="majorHAnsi" w:hAnsiTheme="majorHAnsi" w:cstheme="majorHAnsi"/>
          <w:color w:val="000000"/>
          <w:sz w:val="24"/>
          <w:szCs w:val="24"/>
        </w:rPr>
        <w:t>Barbara Mihalic</w:t>
      </w:r>
      <w:r w:rsidRPr="00247AF9">
        <w:rPr>
          <w:rFonts w:asciiTheme="majorHAnsi" w:hAnsiTheme="majorHAnsi" w:cstheme="majorHAnsi"/>
          <w:color w:val="000000"/>
          <w:sz w:val="24"/>
          <w:szCs w:val="24"/>
        </w:rPr>
        <w:t xml:space="preserve"> che, sotto coordinamento del Responsabile per la prevenzione della Corruzione e Responsabile della Trasparenza, Dott. Tommaso Del Lungo, provvederà all’esecuzione degli adempimenti previsti nel Piano Triennale per la Prevenzione della Anticorruzione e nel Piano Triennale per la Trasparenza e l’Integrità che verranno adottati dallo scrivente Ordine, su proposta del Responsabile per la Prevenzione della Corruzione e Responsabile della Trasparenza, come previsto dalle disposizioni della L. 190/2012;</w:t>
      </w:r>
    </w:p>
    <w:p w14:paraId="07C53D31" w14:textId="18DFB176" w:rsidR="00304584" w:rsidRDefault="00304584" w:rsidP="00304584">
      <w:pPr>
        <w:numPr>
          <w:ilvl w:val="0"/>
          <w:numId w:val="9"/>
        </w:numPr>
        <w:autoSpaceDE w:val="0"/>
        <w:autoSpaceDN w:val="0"/>
        <w:adjustRightInd w:val="0"/>
        <w:ind w:left="426" w:right="-142" w:hanging="426"/>
        <w:jc w:val="both"/>
        <w:rPr>
          <w:rFonts w:asciiTheme="majorHAnsi" w:hAnsiTheme="majorHAnsi" w:cstheme="majorHAnsi"/>
          <w:color w:val="000000"/>
          <w:sz w:val="24"/>
          <w:szCs w:val="24"/>
        </w:rPr>
      </w:pPr>
      <w:r w:rsidRPr="002A643B">
        <w:rPr>
          <w:rFonts w:asciiTheme="majorHAnsi" w:hAnsiTheme="majorHAnsi" w:cstheme="majorHAnsi"/>
          <w:color w:val="000000"/>
          <w:sz w:val="24"/>
          <w:szCs w:val="24"/>
        </w:rPr>
        <w:t>dare mandato al responsabile di prevenzione della corruzione, per il tramite d</w:t>
      </w:r>
      <w:r w:rsidR="00456223" w:rsidRPr="002A643B">
        <w:rPr>
          <w:rFonts w:asciiTheme="majorHAnsi" w:hAnsiTheme="majorHAnsi" w:cstheme="majorHAnsi"/>
          <w:color w:val="000000"/>
          <w:sz w:val="24"/>
          <w:szCs w:val="24"/>
        </w:rPr>
        <w:t xml:space="preserve">egli uffici, </w:t>
      </w:r>
      <w:r w:rsidRPr="002A643B">
        <w:rPr>
          <w:rFonts w:asciiTheme="majorHAnsi" w:hAnsiTheme="majorHAnsi" w:cstheme="majorHAnsi"/>
          <w:color w:val="000000"/>
          <w:sz w:val="24"/>
          <w:szCs w:val="24"/>
        </w:rPr>
        <w:t>di assicurare la pubblicazione del</w:t>
      </w:r>
      <w:r w:rsidR="0000424A" w:rsidRPr="002A643B">
        <w:rPr>
          <w:rFonts w:asciiTheme="majorHAnsi" w:hAnsiTheme="majorHAnsi" w:cstheme="majorHAnsi"/>
          <w:color w:val="000000"/>
          <w:sz w:val="24"/>
          <w:szCs w:val="24"/>
        </w:rPr>
        <w:t>la presente</w:t>
      </w:r>
      <w:r w:rsidR="0000424A" w:rsidRPr="00CD392C">
        <w:rPr>
          <w:rFonts w:asciiTheme="majorHAnsi" w:hAnsiTheme="majorHAnsi" w:cstheme="majorHAnsi"/>
          <w:color w:val="000000"/>
          <w:sz w:val="24"/>
          <w:szCs w:val="24"/>
        </w:rPr>
        <w:t xml:space="preserve"> determinazione e del</w:t>
      </w:r>
      <w:r w:rsidRPr="00CD392C">
        <w:rPr>
          <w:rFonts w:asciiTheme="majorHAnsi" w:hAnsiTheme="majorHAnsi" w:cstheme="majorHAnsi"/>
          <w:color w:val="000000"/>
          <w:sz w:val="24"/>
          <w:szCs w:val="24"/>
        </w:rPr>
        <w:t xml:space="preserve"> piano e relativi allegati sul sito web istituzionale dell’ente nella Sezione “Amministrazione Trasparente” in apposita sottosezione predisposta per gli adempimenti anticorruzione e trasparenza;</w:t>
      </w:r>
    </w:p>
    <w:p w14:paraId="58A7C4D9" w14:textId="77777777" w:rsidR="0045795A" w:rsidRPr="00CD392C" w:rsidRDefault="0045795A" w:rsidP="0045795A">
      <w:pPr>
        <w:autoSpaceDE w:val="0"/>
        <w:autoSpaceDN w:val="0"/>
        <w:adjustRightInd w:val="0"/>
        <w:ind w:left="426" w:right="-142"/>
        <w:jc w:val="both"/>
        <w:rPr>
          <w:rFonts w:asciiTheme="majorHAnsi" w:hAnsiTheme="majorHAnsi" w:cstheme="majorHAnsi"/>
          <w:color w:val="000000"/>
          <w:sz w:val="24"/>
          <w:szCs w:val="24"/>
        </w:rPr>
      </w:pPr>
    </w:p>
    <w:tbl>
      <w:tblPr>
        <w:tblStyle w:val="rtf2NormalTable"/>
        <w:tblW w:w="0" w:type="auto"/>
        <w:tblInd w:w="-108" w:type="dxa"/>
        <w:tblLayout w:type="fixed"/>
        <w:tblLook w:val="0000" w:firstRow="0" w:lastRow="0" w:firstColumn="0" w:lastColumn="0" w:noHBand="0" w:noVBand="0"/>
      </w:tblPr>
      <w:tblGrid>
        <w:gridCol w:w="6904"/>
      </w:tblGrid>
      <w:tr w:rsidR="00304584" w:rsidRPr="00CD392C" w14:paraId="265D342A" w14:textId="77777777" w:rsidTr="00D25385">
        <w:trPr>
          <w:trHeight w:val="423"/>
        </w:trPr>
        <w:tc>
          <w:tcPr>
            <w:tcW w:w="6904" w:type="dxa"/>
          </w:tcPr>
          <w:p w14:paraId="34C93759" w14:textId="5584925F" w:rsidR="00304584" w:rsidRPr="00CD392C" w:rsidRDefault="00304584" w:rsidP="00304584">
            <w:pPr>
              <w:numPr>
                <w:ilvl w:val="0"/>
                <w:numId w:val="9"/>
              </w:numPr>
              <w:autoSpaceDE w:val="0"/>
              <w:autoSpaceDN w:val="0"/>
              <w:adjustRightInd w:val="0"/>
              <w:ind w:left="426" w:right="-142" w:hanging="426"/>
              <w:jc w:val="both"/>
              <w:rPr>
                <w:rFonts w:asciiTheme="majorHAnsi" w:hAnsiTheme="majorHAnsi" w:cstheme="majorHAnsi"/>
                <w:color w:val="000000"/>
                <w:sz w:val="24"/>
                <w:szCs w:val="24"/>
              </w:rPr>
            </w:pPr>
            <w:r w:rsidRPr="0060200B">
              <w:rPr>
                <w:rFonts w:asciiTheme="majorHAnsi" w:hAnsiTheme="majorHAnsi" w:cstheme="majorHAnsi"/>
                <w:color w:val="000000"/>
                <w:sz w:val="24"/>
                <w:szCs w:val="24"/>
              </w:rPr>
              <w:t xml:space="preserve">di prendere atto della Relazione annuale </w:t>
            </w:r>
            <w:r w:rsidR="00D2316A" w:rsidRPr="0060200B">
              <w:rPr>
                <w:rFonts w:asciiTheme="majorHAnsi" w:hAnsiTheme="majorHAnsi" w:cstheme="majorHAnsi"/>
                <w:color w:val="000000"/>
                <w:sz w:val="24"/>
                <w:szCs w:val="24"/>
              </w:rPr>
              <w:t>2025</w:t>
            </w:r>
            <w:r w:rsidRPr="0060200B">
              <w:rPr>
                <w:rFonts w:asciiTheme="majorHAnsi" w:hAnsiTheme="majorHAnsi" w:cstheme="majorHAnsi"/>
                <w:color w:val="000000"/>
                <w:sz w:val="24"/>
                <w:szCs w:val="24"/>
              </w:rPr>
              <w:t xml:space="preserve"> del RPCT.</w:t>
            </w:r>
            <w:r w:rsidRPr="00CD392C">
              <w:rPr>
                <w:rFonts w:asciiTheme="majorHAnsi" w:hAnsiTheme="majorHAnsi" w:cstheme="majorHAnsi"/>
                <w:color w:val="000000"/>
                <w:sz w:val="24"/>
                <w:szCs w:val="24"/>
              </w:rPr>
              <w:t xml:space="preserve"> </w:t>
            </w:r>
          </w:p>
        </w:tc>
      </w:tr>
    </w:tbl>
    <w:p w14:paraId="60A6F923" w14:textId="77777777" w:rsidR="00304584" w:rsidRPr="00CD392C" w:rsidRDefault="00304584" w:rsidP="00304584">
      <w:pPr>
        <w:ind w:left="426" w:right="-142"/>
        <w:jc w:val="both"/>
        <w:rPr>
          <w:rFonts w:asciiTheme="majorHAnsi" w:hAnsiTheme="majorHAnsi" w:cstheme="majorHAnsi"/>
          <w:color w:val="000000"/>
          <w:sz w:val="24"/>
          <w:szCs w:val="24"/>
        </w:rPr>
      </w:pPr>
    </w:p>
    <w:p w14:paraId="00B0914E" w14:textId="77777777" w:rsidR="00304584" w:rsidRPr="00CD392C" w:rsidRDefault="00304584" w:rsidP="00304584">
      <w:pPr>
        <w:ind w:left="426" w:right="-142"/>
        <w:jc w:val="center"/>
        <w:rPr>
          <w:rFonts w:asciiTheme="majorHAnsi" w:hAnsiTheme="majorHAnsi" w:cstheme="majorHAnsi"/>
          <w:sz w:val="24"/>
          <w:szCs w:val="24"/>
        </w:rPr>
      </w:pPr>
      <w:r w:rsidRPr="00CD392C">
        <w:rPr>
          <w:rFonts w:asciiTheme="majorHAnsi" w:hAnsiTheme="majorHAnsi" w:cstheme="majorHAnsi"/>
          <w:sz w:val="24"/>
          <w:szCs w:val="24"/>
        </w:rPr>
        <w:t>***</w:t>
      </w:r>
    </w:p>
    <w:p w14:paraId="10C30BCB" w14:textId="77777777" w:rsidR="00304584" w:rsidRPr="00CD392C" w:rsidRDefault="00304584" w:rsidP="00304584">
      <w:pPr>
        <w:ind w:left="426" w:right="-142"/>
        <w:jc w:val="center"/>
        <w:rPr>
          <w:rFonts w:asciiTheme="majorHAnsi" w:hAnsiTheme="majorHAnsi" w:cstheme="majorHAnsi"/>
          <w:sz w:val="24"/>
          <w:szCs w:val="24"/>
        </w:rPr>
      </w:pPr>
    </w:p>
    <w:sectPr w:rsidR="00304584" w:rsidRPr="00CD392C" w:rsidSect="001419FB">
      <w:headerReference w:type="first" r:id="rId10"/>
      <w:footerReference w:type="first" r:id="rId11"/>
      <w:pgSz w:w="11906" w:h="16838"/>
      <w:pgMar w:top="1134" w:right="1134" w:bottom="113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22C25" w14:textId="77777777" w:rsidR="00FC5FCE" w:rsidRDefault="00FC5FCE" w:rsidP="004D2A85">
      <w:r>
        <w:separator/>
      </w:r>
    </w:p>
  </w:endnote>
  <w:endnote w:type="continuationSeparator" w:id="0">
    <w:p w14:paraId="41BDE004" w14:textId="77777777" w:rsidR="00FC5FCE" w:rsidRDefault="00FC5FCE" w:rsidP="004D2A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6DCDC" w14:textId="02613D8B" w:rsidR="001419FB" w:rsidRPr="00275F42" w:rsidRDefault="001419FB" w:rsidP="00D33B08">
    <w:pPr>
      <w:pStyle w:val="Pidipagina"/>
      <w:pBdr>
        <w:top w:val="single" w:sz="4" w:space="0" w:color="auto"/>
      </w:pBdr>
      <w:rPr>
        <w:rFonts w:asciiTheme="minorHAnsi" w:hAnsiTheme="minorHAns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2B11C" w14:textId="77777777" w:rsidR="00FC5FCE" w:rsidRDefault="00FC5FCE" w:rsidP="004D2A85">
      <w:r>
        <w:separator/>
      </w:r>
    </w:p>
  </w:footnote>
  <w:footnote w:type="continuationSeparator" w:id="0">
    <w:p w14:paraId="47081B42" w14:textId="77777777" w:rsidR="00FC5FCE" w:rsidRDefault="00FC5FCE" w:rsidP="004D2A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AEA81" w14:textId="0D23A0A2" w:rsidR="00DC4CEF" w:rsidRDefault="00DC4CEF" w:rsidP="00DC4CEF">
    <w:pPr>
      <w:pStyle w:val="Intestazione"/>
      <w:pBdr>
        <w:bottom w:val="single" w:sz="4" w:space="1" w:color="auto"/>
      </w:pBdr>
      <w:tabs>
        <w:tab w:val="left" w:pos="284"/>
        <w:tab w:val="center" w:pos="6804"/>
      </w:tabs>
      <w:suppressAutoHyphens/>
      <w:jc w:val="center"/>
      <w:rPr>
        <w:i/>
        <w:sz w:val="24"/>
        <w:lang w:eastAsia="ar-S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90956"/>
    <w:multiLevelType w:val="hybridMultilevel"/>
    <w:tmpl w:val="C84C827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70A2134"/>
    <w:multiLevelType w:val="hybridMultilevel"/>
    <w:tmpl w:val="AE22D17C"/>
    <w:lvl w:ilvl="0" w:tplc="04100001">
      <w:start w:val="1"/>
      <w:numFmt w:val="bullet"/>
      <w:lvlText w:val=""/>
      <w:lvlJc w:val="left"/>
      <w:pPr>
        <w:ind w:left="770" w:hanging="360"/>
      </w:pPr>
      <w:rPr>
        <w:rFonts w:ascii="Symbol" w:hAnsi="Symbol" w:hint="default"/>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2" w15:restartNumberingAfterBreak="0">
    <w:nsid w:val="182B6ACC"/>
    <w:multiLevelType w:val="hybridMultilevel"/>
    <w:tmpl w:val="AC7ED826"/>
    <w:lvl w:ilvl="0" w:tplc="04100001">
      <w:start w:val="1"/>
      <w:numFmt w:val="bullet"/>
      <w:lvlText w:val=""/>
      <w:lvlJc w:val="left"/>
      <w:pPr>
        <w:ind w:left="920" w:hanging="360"/>
      </w:pPr>
      <w:rPr>
        <w:rFonts w:ascii="Symbol" w:hAnsi="Symbol" w:hint="default"/>
      </w:rPr>
    </w:lvl>
    <w:lvl w:ilvl="1" w:tplc="04100003" w:tentative="1">
      <w:start w:val="1"/>
      <w:numFmt w:val="bullet"/>
      <w:lvlText w:val="o"/>
      <w:lvlJc w:val="left"/>
      <w:pPr>
        <w:ind w:left="1640" w:hanging="360"/>
      </w:pPr>
      <w:rPr>
        <w:rFonts w:ascii="Courier New" w:hAnsi="Courier New" w:cs="Courier New" w:hint="default"/>
      </w:rPr>
    </w:lvl>
    <w:lvl w:ilvl="2" w:tplc="04100005" w:tentative="1">
      <w:start w:val="1"/>
      <w:numFmt w:val="bullet"/>
      <w:lvlText w:val=""/>
      <w:lvlJc w:val="left"/>
      <w:pPr>
        <w:ind w:left="2360" w:hanging="360"/>
      </w:pPr>
      <w:rPr>
        <w:rFonts w:ascii="Wingdings" w:hAnsi="Wingdings" w:hint="default"/>
      </w:rPr>
    </w:lvl>
    <w:lvl w:ilvl="3" w:tplc="04100001" w:tentative="1">
      <w:start w:val="1"/>
      <w:numFmt w:val="bullet"/>
      <w:lvlText w:val=""/>
      <w:lvlJc w:val="left"/>
      <w:pPr>
        <w:ind w:left="3080" w:hanging="360"/>
      </w:pPr>
      <w:rPr>
        <w:rFonts w:ascii="Symbol" w:hAnsi="Symbol" w:hint="default"/>
      </w:rPr>
    </w:lvl>
    <w:lvl w:ilvl="4" w:tplc="04100003" w:tentative="1">
      <w:start w:val="1"/>
      <w:numFmt w:val="bullet"/>
      <w:lvlText w:val="o"/>
      <w:lvlJc w:val="left"/>
      <w:pPr>
        <w:ind w:left="3800" w:hanging="360"/>
      </w:pPr>
      <w:rPr>
        <w:rFonts w:ascii="Courier New" w:hAnsi="Courier New" w:cs="Courier New" w:hint="default"/>
      </w:rPr>
    </w:lvl>
    <w:lvl w:ilvl="5" w:tplc="04100005" w:tentative="1">
      <w:start w:val="1"/>
      <w:numFmt w:val="bullet"/>
      <w:lvlText w:val=""/>
      <w:lvlJc w:val="left"/>
      <w:pPr>
        <w:ind w:left="4520" w:hanging="360"/>
      </w:pPr>
      <w:rPr>
        <w:rFonts w:ascii="Wingdings" w:hAnsi="Wingdings" w:hint="default"/>
      </w:rPr>
    </w:lvl>
    <w:lvl w:ilvl="6" w:tplc="04100001" w:tentative="1">
      <w:start w:val="1"/>
      <w:numFmt w:val="bullet"/>
      <w:lvlText w:val=""/>
      <w:lvlJc w:val="left"/>
      <w:pPr>
        <w:ind w:left="5240" w:hanging="360"/>
      </w:pPr>
      <w:rPr>
        <w:rFonts w:ascii="Symbol" w:hAnsi="Symbol" w:hint="default"/>
      </w:rPr>
    </w:lvl>
    <w:lvl w:ilvl="7" w:tplc="04100003" w:tentative="1">
      <w:start w:val="1"/>
      <w:numFmt w:val="bullet"/>
      <w:lvlText w:val="o"/>
      <w:lvlJc w:val="left"/>
      <w:pPr>
        <w:ind w:left="5960" w:hanging="360"/>
      </w:pPr>
      <w:rPr>
        <w:rFonts w:ascii="Courier New" w:hAnsi="Courier New" w:cs="Courier New" w:hint="default"/>
      </w:rPr>
    </w:lvl>
    <w:lvl w:ilvl="8" w:tplc="04100005" w:tentative="1">
      <w:start w:val="1"/>
      <w:numFmt w:val="bullet"/>
      <w:lvlText w:val=""/>
      <w:lvlJc w:val="left"/>
      <w:pPr>
        <w:ind w:left="6680" w:hanging="360"/>
      </w:pPr>
      <w:rPr>
        <w:rFonts w:ascii="Wingdings" w:hAnsi="Wingdings" w:hint="default"/>
      </w:rPr>
    </w:lvl>
  </w:abstractNum>
  <w:abstractNum w:abstractNumId="3" w15:restartNumberingAfterBreak="0">
    <w:nsid w:val="1DB14B5B"/>
    <w:multiLevelType w:val="hybridMultilevel"/>
    <w:tmpl w:val="601692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DFA270A"/>
    <w:multiLevelType w:val="hybridMultilevel"/>
    <w:tmpl w:val="C766234C"/>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1E2C22FC"/>
    <w:multiLevelType w:val="hybridMultilevel"/>
    <w:tmpl w:val="BC3A980A"/>
    <w:lvl w:ilvl="0" w:tplc="1068BC4C">
      <w:start w:val="1"/>
      <w:numFmt w:val="decimal"/>
      <w:lvlText w:val="%1."/>
      <w:lvlJc w:val="left"/>
      <w:pPr>
        <w:ind w:left="1364" w:hanging="360"/>
      </w:pPr>
      <w:rPr>
        <w:rFonts w:cs="Times New Roman" w:hint="default"/>
      </w:rPr>
    </w:lvl>
    <w:lvl w:ilvl="1" w:tplc="FFFFFFFF">
      <w:start w:val="1"/>
      <w:numFmt w:val="lowerLetter"/>
      <w:lvlText w:val="%2."/>
      <w:lvlJc w:val="left"/>
      <w:pPr>
        <w:ind w:left="1942" w:hanging="360"/>
      </w:pPr>
      <w:rPr>
        <w:rFonts w:cs="Times New Roman"/>
      </w:rPr>
    </w:lvl>
    <w:lvl w:ilvl="2" w:tplc="FFFFFFFF">
      <w:start w:val="1"/>
      <w:numFmt w:val="lowerRoman"/>
      <w:lvlText w:val="%3."/>
      <w:lvlJc w:val="right"/>
      <w:pPr>
        <w:ind w:left="2662" w:hanging="180"/>
      </w:pPr>
      <w:rPr>
        <w:rFonts w:cs="Times New Roman"/>
      </w:rPr>
    </w:lvl>
    <w:lvl w:ilvl="3" w:tplc="FFFFFFFF">
      <w:start w:val="1"/>
      <w:numFmt w:val="decimal"/>
      <w:lvlText w:val="%4."/>
      <w:lvlJc w:val="left"/>
      <w:pPr>
        <w:ind w:left="3382" w:hanging="360"/>
      </w:pPr>
      <w:rPr>
        <w:rFonts w:cs="Times New Roman"/>
      </w:rPr>
    </w:lvl>
    <w:lvl w:ilvl="4" w:tplc="FFFFFFFF">
      <w:start w:val="1"/>
      <w:numFmt w:val="lowerLetter"/>
      <w:lvlText w:val="%5."/>
      <w:lvlJc w:val="left"/>
      <w:pPr>
        <w:ind w:left="4102" w:hanging="360"/>
      </w:pPr>
      <w:rPr>
        <w:rFonts w:cs="Times New Roman"/>
      </w:rPr>
    </w:lvl>
    <w:lvl w:ilvl="5" w:tplc="FFFFFFFF">
      <w:start w:val="1"/>
      <w:numFmt w:val="lowerRoman"/>
      <w:lvlText w:val="%6."/>
      <w:lvlJc w:val="right"/>
      <w:pPr>
        <w:ind w:left="4822" w:hanging="180"/>
      </w:pPr>
      <w:rPr>
        <w:rFonts w:cs="Times New Roman"/>
      </w:rPr>
    </w:lvl>
    <w:lvl w:ilvl="6" w:tplc="FFFFFFFF">
      <w:start w:val="1"/>
      <w:numFmt w:val="decimal"/>
      <w:lvlText w:val="%7."/>
      <w:lvlJc w:val="left"/>
      <w:pPr>
        <w:ind w:left="5542" w:hanging="360"/>
      </w:pPr>
      <w:rPr>
        <w:rFonts w:cs="Times New Roman"/>
      </w:rPr>
    </w:lvl>
    <w:lvl w:ilvl="7" w:tplc="FFFFFFFF">
      <w:start w:val="1"/>
      <w:numFmt w:val="lowerLetter"/>
      <w:lvlText w:val="%8."/>
      <w:lvlJc w:val="left"/>
      <w:pPr>
        <w:ind w:left="6262" w:hanging="360"/>
      </w:pPr>
      <w:rPr>
        <w:rFonts w:cs="Times New Roman"/>
      </w:rPr>
    </w:lvl>
    <w:lvl w:ilvl="8" w:tplc="FFFFFFFF">
      <w:start w:val="1"/>
      <w:numFmt w:val="lowerRoman"/>
      <w:lvlText w:val="%9."/>
      <w:lvlJc w:val="right"/>
      <w:pPr>
        <w:ind w:left="6982" w:hanging="180"/>
      </w:pPr>
      <w:rPr>
        <w:rFonts w:cs="Times New Roman"/>
      </w:rPr>
    </w:lvl>
  </w:abstractNum>
  <w:abstractNum w:abstractNumId="6" w15:restartNumberingAfterBreak="0">
    <w:nsid w:val="1F1A5002"/>
    <w:multiLevelType w:val="hybridMultilevel"/>
    <w:tmpl w:val="81FE53D6"/>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7" w15:restartNumberingAfterBreak="0">
    <w:nsid w:val="20CF5901"/>
    <w:multiLevelType w:val="singleLevel"/>
    <w:tmpl w:val="190401F4"/>
    <w:lvl w:ilvl="0">
      <w:start w:val="1"/>
      <w:numFmt w:val="bullet"/>
      <w:lvlText w:val="□"/>
      <w:lvlJc w:val="left"/>
      <w:pPr>
        <w:tabs>
          <w:tab w:val="num" w:pos="360"/>
        </w:tabs>
        <w:ind w:left="360" w:hanging="360"/>
      </w:pPr>
      <w:rPr>
        <w:rFonts w:ascii="Lucida Sans Unicode" w:hAnsi="Lucida Sans Unicode" w:hint="default"/>
        <w:sz w:val="24"/>
      </w:rPr>
    </w:lvl>
  </w:abstractNum>
  <w:abstractNum w:abstractNumId="8" w15:restartNumberingAfterBreak="0">
    <w:nsid w:val="24E50C88"/>
    <w:multiLevelType w:val="singleLevel"/>
    <w:tmpl w:val="41FA7FB0"/>
    <w:lvl w:ilvl="0">
      <w:start w:val="1"/>
      <w:numFmt w:val="bullet"/>
      <w:lvlText w:val="-"/>
      <w:lvlJc w:val="left"/>
      <w:pPr>
        <w:tabs>
          <w:tab w:val="num" w:pos="360"/>
        </w:tabs>
        <w:ind w:left="360" w:hanging="360"/>
      </w:pPr>
      <w:rPr>
        <w:rFonts w:hint="default"/>
      </w:rPr>
    </w:lvl>
  </w:abstractNum>
  <w:abstractNum w:abstractNumId="9" w15:restartNumberingAfterBreak="0">
    <w:nsid w:val="3192661F"/>
    <w:multiLevelType w:val="hybridMultilevel"/>
    <w:tmpl w:val="0C6E47A4"/>
    <w:lvl w:ilvl="0" w:tplc="7BEC6AFA">
      <w:numFmt w:val="bullet"/>
      <w:lvlText w:val="-"/>
      <w:lvlJc w:val="left"/>
      <w:pPr>
        <w:ind w:left="1364" w:hanging="360"/>
      </w:pPr>
      <w:rPr>
        <w:rFonts w:ascii="Times New Roman" w:eastAsia="Times New Roman" w:hAnsi="Times New Roman" w:hint="default"/>
      </w:rPr>
    </w:lvl>
    <w:lvl w:ilvl="1" w:tplc="04100019">
      <w:start w:val="1"/>
      <w:numFmt w:val="lowerLetter"/>
      <w:lvlText w:val="%2."/>
      <w:lvlJc w:val="left"/>
      <w:pPr>
        <w:ind w:left="1942" w:hanging="360"/>
      </w:pPr>
      <w:rPr>
        <w:rFonts w:cs="Times New Roman"/>
      </w:rPr>
    </w:lvl>
    <w:lvl w:ilvl="2" w:tplc="0410001B">
      <w:start w:val="1"/>
      <w:numFmt w:val="lowerRoman"/>
      <w:lvlText w:val="%3."/>
      <w:lvlJc w:val="right"/>
      <w:pPr>
        <w:ind w:left="2662" w:hanging="180"/>
      </w:pPr>
      <w:rPr>
        <w:rFonts w:cs="Times New Roman"/>
      </w:rPr>
    </w:lvl>
    <w:lvl w:ilvl="3" w:tplc="0410000F">
      <w:start w:val="1"/>
      <w:numFmt w:val="decimal"/>
      <w:lvlText w:val="%4."/>
      <w:lvlJc w:val="left"/>
      <w:pPr>
        <w:ind w:left="3382" w:hanging="360"/>
      </w:pPr>
      <w:rPr>
        <w:rFonts w:cs="Times New Roman"/>
      </w:rPr>
    </w:lvl>
    <w:lvl w:ilvl="4" w:tplc="04100019">
      <w:start w:val="1"/>
      <w:numFmt w:val="lowerLetter"/>
      <w:lvlText w:val="%5."/>
      <w:lvlJc w:val="left"/>
      <w:pPr>
        <w:ind w:left="4102" w:hanging="360"/>
      </w:pPr>
      <w:rPr>
        <w:rFonts w:cs="Times New Roman"/>
      </w:rPr>
    </w:lvl>
    <w:lvl w:ilvl="5" w:tplc="0410001B">
      <w:start w:val="1"/>
      <w:numFmt w:val="lowerRoman"/>
      <w:lvlText w:val="%6."/>
      <w:lvlJc w:val="right"/>
      <w:pPr>
        <w:ind w:left="4822" w:hanging="180"/>
      </w:pPr>
      <w:rPr>
        <w:rFonts w:cs="Times New Roman"/>
      </w:rPr>
    </w:lvl>
    <w:lvl w:ilvl="6" w:tplc="0410000F">
      <w:start w:val="1"/>
      <w:numFmt w:val="decimal"/>
      <w:lvlText w:val="%7."/>
      <w:lvlJc w:val="left"/>
      <w:pPr>
        <w:ind w:left="5542" w:hanging="360"/>
      </w:pPr>
      <w:rPr>
        <w:rFonts w:cs="Times New Roman"/>
      </w:rPr>
    </w:lvl>
    <w:lvl w:ilvl="7" w:tplc="04100019">
      <w:start w:val="1"/>
      <w:numFmt w:val="lowerLetter"/>
      <w:lvlText w:val="%8."/>
      <w:lvlJc w:val="left"/>
      <w:pPr>
        <w:ind w:left="6262" w:hanging="360"/>
      </w:pPr>
      <w:rPr>
        <w:rFonts w:cs="Times New Roman"/>
      </w:rPr>
    </w:lvl>
    <w:lvl w:ilvl="8" w:tplc="0410001B">
      <w:start w:val="1"/>
      <w:numFmt w:val="lowerRoman"/>
      <w:lvlText w:val="%9."/>
      <w:lvlJc w:val="right"/>
      <w:pPr>
        <w:ind w:left="6982" w:hanging="180"/>
      </w:pPr>
      <w:rPr>
        <w:rFonts w:cs="Times New Roman"/>
      </w:rPr>
    </w:lvl>
  </w:abstractNum>
  <w:abstractNum w:abstractNumId="10" w15:restartNumberingAfterBreak="0">
    <w:nsid w:val="4AA85955"/>
    <w:multiLevelType w:val="hybridMultilevel"/>
    <w:tmpl w:val="B65EDEA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4FC86968"/>
    <w:multiLevelType w:val="singleLevel"/>
    <w:tmpl w:val="190401F4"/>
    <w:lvl w:ilvl="0">
      <w:start w:val="1"/>
      <w:numFmt w:val="bullet"/>
      <w:lvlText w:val="□"/>
      <w:lvlJc w:val="left"/>
      <w:pPr>
        <w:tabs>
          <w:tab w:val="num" w:pos="360"/>
        </w:tabs>
        <w:ind w:left="360" w:hanging="360"/>
      </w:pPr>
      <w:rPr>
        <w:rFonts w:ascii="Lucida Sans Unicode" w:hAnsi="Lucida Sans Unicode" w:hint="default"/>
        <w:sz w:val="24"/>
      </w:rPr>
    </w:lvl>
  </w:abstractNum>
  <w:abstractNum w:abstractNumId="12" w15:restartNumberingAfterBreak="0">
    <w:nsid w:val="51D47E46"/>
    <w:multiLevelType w:val="hybridMultilevel"/>
    <w:tmpl w:val="320C6EE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2E30551"/>
    <w:multiLevelType w:val="hybridMultilevel"/>
    <w:tmpl w:val="373AF7E2"/>
    <w:lvl w:ilvl="0" w:tplc="7BEC6AFA">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14" w15:restartNumberingAfterBreak="0">
    <w:nsid w:val="56F072A7"/>
    <w:multiLevelType w:val="hybridMultilevel"/>
    <w:tmpl w:val="492EC0E2"/>
    <w:lvl w:ilvl="0" w:tplc="04100017">
      <w:start w:val="1"/>
      <w:numFmt w:val="lowerLetter"/>
      <w:lvlText w:val="%1)"/>
      <w:lvlJc w:val="left"/>
      <w:pPr>
        <w:ind w:left="1364" w:hanging="360"/>
      </w:pPr>
      <w:rPr>
        <w:rFonts w:hint="default"/>
      </w:rPr>
    </w:lvl>
    <w:lvl w:ilvl="1" w:tplc="FFFFFFFF">
      <w:start w:val="1"/>
      <w:numFmt w:val="lowerLetter"/>
      <w:lvlText w:val="%2."/>
      <w:lvlJc w:val="left"/>
      <w:pPr>
        <w:ind w:left="1942" w:hanging="360"/>
      </w:pPr>
      <w:rPr>
        <w:rFonts w:cs="Times New Roman"/>
      </w:rPr>
    </w:lvl>
    <w:lvl w:ilvl="2" w:tplc="FFFFFFFF">
      <w:start w:val="1"/>
      <w:numFmt w:val="lowerRoman"/>
      <w:lvlText w:val="%3."/>
      <w:lvlJc w:val="right"/>
      <w:pPr>
        <w:ind w:left="2662" w:hanging="180"/>
      </w:pPr>
      <w:rPr>
        <w:rFonts w:cs="Times New Roman"/>
      </w:rPr>
    </w:lvl>
    <w:lvl w:ilvl="3" w:tplc="FFFFFFFF">
      <w:start w:val="1"/>
      <w:numFmt w:val="decimal"/>
      <w:lvlText w:val="%4."/>
      <w:lvlJc w:val="left"/>
      <w:pPr>
        <w:ind w:left="3382" w:hanging="360"/>
      </w:pPr>
      <w:rPr>
        <w:rFonts w:cs="Times New Roman"/>
      </w:rPr>
    </w:lvl>
    <w:lvl w:ilvl="4" w:tplc="FFFFFFFF">
      <w:start w:val="1"/>
      <w:numFmt w:val="lowerLetter"/>
      <w:lvlText w:val="%5."/>
      <w:lvlJc w:val="left"/>
      <w:pPr>
        <w:ind w:left="4102" w:hanging="360"/>
      </w:pPr>
      <w:rPr>
        <w:rFonts w:cs="Times New Roman"/>
      </w:rPr>
    </w:lvl>
    <w:lvl w:ilvl="5" w:tplc="FFFFFFFF">
      <w:start w:val="1"/>
      <w:numFmt w:val="lowerRoman"/>
      <w:lvlText w:val="%6."/>
      <w:lvlJc w:val="right"/>
      <w:pPr>
        <w:ind w:left="4822" w:hanging="180"/>
      </w:pPr>
      <w:rPr>
        <w:rFonts w:cs="Times New Roman"/>
      </w:rPr>
    </w:lvl>
    <w:lvl w:ilvl="6" w:tplc="FFFFFFFF">
      <w:start w:val="1"/>
      <w:numFmt w:val="decimal"/>
      <w:lvlText w:val="%7."/>
      <w:lvlJc w:val="left"/>
      <w:pPr>
        <w:ind w:left="5542" w:hanging="360"/>
      </w:pPr>
      <w:rPr>
        <w:rFonts w:cs="Times New Roman"/>
      </w:rPr>
    </w:lvl>
    <w:lvl w:ilvl="7" w:tplc="FFFFFFFF">
      <w:start w:val="1"/>
      <w:numFmt w:val="lowerLetter"/>
      <w:lvlText w:val="%8."/>
      <w:lvlJc w:val="left"/>
      <w:pPr>
        <w:ind w:left="6262" w:hanging="360"/>
      </w:pPr>
      <w:rPr>
        <w:rFonts w:cs="Times New Roman"/>
      </w:rPr>
    </w:lvl>
    <w:lvl w:ilvl="8" w:tplc="FFFFFFFF">
      <w:start w:val="1"/>
      <w:numFmt w:val="lowerRoman"/>
      <w:lvlText w:val="%9."/>
      <w:lvlJc w:val="right"/>
      <w:pPr>
        <w:ind w:left="6982" w:hanging="180"/>
      </w:pPr>
      <w:rPr>
        <w:rFonts w:cs="Times New Roman"/>
      </w:rPr>
    </w:lvl>
  </w:abstractNum>
  <w:abstractNum w:abstractNumId="15" w15:restartNumberingAfterBreak="0">
    <w:nsid w:val="6CF83138"/>
    <w:multiLevelType w:val="hybridMultilevel"/>
    <w:tmpl w:val="0B448A2C"/>
    <w:lvl w:ilvl="0" w:tplc="3568404C">
      <w:start w:val="1"/>
      <w:numFmt w:val="decimal"/>
      <w:lvlText w:val="%1."/>
      <w:lvlJc w:val="left"/>
      <w:pPr>
        <w:ind w:left="1364" w:hanging="360"/>
      </w:pPr>
      <w:rPr>
        <w:rFonts w:asciiTheme="minorHAnsi" w:hAnsiTheme="minorHAnsi" w:cstheme="minorHAnsi" w:hint="default"/>
      </w:rPr>
    </w:lvl>
    <w:lvl w:ilvl="1" w:tplc="04100019">
      <w:start w:val="1"/>
      <w:numFmt w:val="lowerLetter"/>
      <w:lvlText w:val="%2."/>
      <w:lvlJc w:val="left"/>
      <w:pPr>
        <w:ind w:left="1942" w:hanging="360"/>
      </w:pPr>
      <w:rPr>
        <w:rFonts w:cs="Times New Roman"/>
      </w:rPr>
    </w:lvl>
    <w:lvl w:ilvl="2" w:tplc="0410001B">
      <w:start w:val="1"/>
      <w:numFmt w:val="lowerRoman"/>
      <w:lvlText w:val="%3."/>
      <w:lvlJc w:val="right"/>
      <w:pPr>
        <w:ind w:left="2662" w:hanging="180"/>
      </w:pPr>
      <w:rPr>
        <w:rFonts w:cs="Times New Roman"/>
      </w:rPr>
    </w:lvl>
    <w:lvl w:ilvl="3" w:tplc="0410000F">
      <w:start w:val="1"/>
      <w:numFmt w:val="decimal"/>
      <w:lvlText w:val="%4."/>
      <w:lvlJc w:val="left"/>
      <w:pPr>
        <w:ind w:left="3382" w:hanging="360"/>
      </w:pPr>
      <w:rPr>
        <w:rFonts w:cs="Times New Roman"/>
      </w:rPr>
    </w:lvl>
    <w:lvl w:ilvl="4" w:tplc="04100019">
      <w:start w:val="1"/>
      <w:numFmt w:val="lowerLetter"/>
      <w:lvlText w:val="%5."/>
      <w:lvlJc w:val="left"/>
      <w:pPr>
        <w:ind w:left="4102" w:hanging="360"/>
      </w:pPr>
      <w:rPr>
        <w:rFonts w:cs="Times New Roman"/>
      </w:rPr>
    </w:lvl>
    <w:lvl w:ilvl="5" w:tplc="0410001B">
      <w:start w:val="1"/>
      <w:numFmt w:val="lowerRoman"/>
      <w:lvlText w:val="%6."/>
      <w:lvlJc w:val="right"/>
      <w:pPr>
        <w:ind w:left="4822" w:hanging="180"/>
      </w:pPr>
      <w:rPr>
        <w:rFonts w:cs="Times New Roman"/>
      </w:rPr>
    </w:lvl>
    <w:lvl w:ilvl="6" w:tplc="0410000F">
      <w:start w:val="1"/>
      <w:numFmt w:val="decimal"/>
      <w:lvlText w:val="%7."/>
      <w:lvlJc w:val="left"/>
      <w:pPr>
        <w:ind w:left="5542" w:hanging="360"/>
      </w:pPr>
      <w:rPr>
        <w:rFonts w:cs="Times New Roman"/>
      </w:rPr>
    </w:lvl>
    <w:lvl w:ilvl="7" w:tplc="04100019">
      <w:start w:val="1"/>
      <w:numFmt w:val="lowerLetter"/>
      <w:lvlText w:val="%8."/>
      <w:lvlJc w:val="left"/>
      <w:pPr>
        <w:ind w:left="6262" w:hanging="360"/>
      </w:pPr>
      <w:rPr>
        <w:rFonts w:cs="Times New Roman"/>
      </w:rPr>
    </w:lvl>
    <w:lvl w:ilvl="8" w:tplc="0410001B">
      <w:start w:val="1"/>
      <w:numFmt w:val="lowerRoman"/>
      <w:lvlText w:val="%9."/>
      <w:lvlJc w:val="right"/>
      <w:pPr>
        <w:ind w:left="6982" w:hanging="180"/>
      </w:pPr>
      <w:rPr>
        <w:rFonts w:cs="Times New Roman"/>
      </w:rPr>
    </w:lvl>
  </w:abstractNum>
  <w:abstractNum w:abstractNumId="16" w15:restartNumberingAfterBreak="0">
    <w:nsid w:val="6E0E6435"/>
    <w:multiLevelType w:val="hybridMultilevel"/>
    <w:tmpl w:val="DA4644F8"/>
    <w:lvl w:ilvl="0" w:tplc="7BEC6AFA">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62F49CF"/>
    <w:multiLevelType w:val="hybridMultilevel"/>
    <w:tmpl w:val="B136F2B2"/>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8" w15:restartNumberingAfterBreak="0">
    <w:nsid w:val="76D21E60"/>
    <w:multiLevelType w:val="hybridMultilevel"/>
    <w:tmpl w:val="F7307C90"/>
    <w:lvl w:ilvl="0" w:tplc="521EA15C">
      <w:start w:val="1"/>
      <w:numFmt w:val="bullet"/>
      <w:lvlText w:val="-"/>
      <w:lvlJc w:val="left"/>
      <w:pPr>
        <w:ind w:left="720" w:hanging="360"/>
      </w:pPr>
      <w:rPr>
        <w:rFonts w:ascii="Calibri" w:hAnsi="Calibri"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num w:numId="1" w16cid:durableId="1831023266">
    <w:abstractNumId w:val="11"/>
  </w:num>
  <w:num w:numId="2" w16cid:durableId="1558589476">
    <w:abstractNumId w:val="7"/>
  </w:num>
  <w:num w:numId="3" w16cid:durableId="2102483691">
    <w:abstractNumId w:val="12"/>
  </w:num>
  <w:num w:numId="4" w16cid:durableId="1096250998">
    <w:abstractNumId w:val="8"/>
  </w:num>
  <w:num w:numId="5" w16cid:durableId="1678270539">
    <w:abstractNumId w:val="6"/>
  </w:num>
  <w:num w:numId="6" w16cid:durableId="389500857">
    <w:abstractNumId w:val="18"/>
  </w:num>
  <w:num w:numId="7" w16cid:durableId="2011449083">
    <w:abstractNumId w:val="4"/>
  </w:num>
  <w:num w:numId="8" w16cid:durableId="844902668">
    <w:abstractNumId w:val="13"/>
  </w:num>
  <w:num w:numId="9" w16cid:durableId="1761170310">
    <w:abstractNumId w:val="15"/>
  </w:num>
  <w:num w:numId="10" w16cid:durableId="193285547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56301745">
    <w:abstractNumId w:val="9"/>
  </w:num>
  <w:num w:numId="12" w16cid:durableId="786388209">
    <w:abstractNumId w:val="2"/>
  </w:num>
  <w:num w:numId="13" w16cid:durableId="1432165650">
    <w:abstractNumId w:val="17"/>
  </w:num>
  <w:num w:numId="14" w16cid:durableId="1847403680">
    <w:abstractNumId w:val="1"/>
  </w:num>
  <w:num w:numId="15" w16cid:durableId="1025863078">
    <w:abstractNumId w:val="5"/>
  </w:num>
  <w:num w:numId="16" w16cid:durableId="346375499">
    <w:abstractNumId w:val="14"/>
  </w:num>
  <w:num w:numId="17" w16cid:durableId="1908493704">
    <w:abstractNumId w:val="3"/>
  </w:num>
  <w:num w:numId="18" w16cid:durableId="1114247458">
    <w:abstractNumId w:val="0"/>
  </w:num>
  <w:num w:numId="19" w16cid:durableId="656347940">
    <w:abstractNumId w:val="10"/>
  </w:num>
  <w:num w:numId="20" w16cid:durableId="28858601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IndiceArea" w:val=" 0"/>
    <w:docVar w:name="IndiceVariabile" w:val=" 50"/>
    <w:docVar w:name="IniRedattoreModuli" w:val="pear_attocollegiale.ini"/>
  </w:docVars>
  <w:rsids>
    <w:rsidRoot w:val="001F2184"/>
    <w:rsid w:val="00002C6C"/>
    <w:rsid w:val="0000424A"/>
    <w:rsid w:val="00005AAA"/>
    <w:rsid w:val="00005FD7"/>
    <w:rsid w:val="00015A9A"/>
    <w:rsid w:val="00022601"/>
    <w:rsid w:val="000534A5"/>
    <w:rsid w:val="00060DCC"/>
    <w:rsid w:val="000727D9"/>
    <w:rsid w:val="000739FA"/>
    <w:rsid w:val="00080105"/>
    <w:rsid w:val="000D0642"/>
    <w:rsid w:val="000D2908"/>
    <w:rsid w:val="000D353B"/>
    <w:rsid w:val="000D7867"/>
    <w:rsid w:val="000F1B3F"/>
    <w:rsid w:val="000F5F22"/>
    <w:rsid w:val="00106A43"/>
    <w:rsid w:val="001174E5"/>
    <w:rsid w:val="00140DCC"/>
    <w:rsid w:val="001419FB"/>
    <w:rsid w:val="00144F1A"/>
    <w:rsid w:val="00146400"/>
    <w:rsid w:val="00152B5D"/>
    <w:rsid w:val="001562CF"/>
    <w:rsid w:val="0015787C"/>
    <w:rsid w:val="00174F4C"/>
    <w:rsid w:val="001C0E05"/>
    <w:rsid w:val="001C179F"/>
    <w:rsid w:val="001C73DB"/>
    <w:rsid w:val="001D5FF7"/>
    <w:rsid w:val="001D686A"/>
    <w:rsid w:val="001D7830"/>
    <w:rsid w:val="001E28A8"/>
    <w:rsid w:val="001E2F9F"/>
    <w:rsid w:val="001F1D87"/>
    <w:rsid w:val="001F2184"/>
    <w:rsid w:val="001F735E"/>
    <w:rsid w:val="002100FE"/>
    <w:rsid w:val="00214CC1"/>
    <w:rsid w:val="00215856"/>
    <w:rsid w:val="00222A88"/>
    <w:rsid w:val="00247AF9"/>
    <w:rsid w:val="00275F42"/>
    <w:rsid w:val="002764C2"/>
    <w:rsid w:val="00292ADC"/>
    <w:rsid w:val="002A643B"/>
    <w:rsid w:val="002B3D73"/>
    <w:rsid w:val="002C1AC8"/>
    <w:rsid w:val="002C7F0C"/>
    <w:rsid w:val="002D5F48"/>
    <w:rsid w:val="002E1CFE"/>
    <w:rsid w:val="00304584"/>
    <w:rsid w:val="003322AC"/>
    <w:rsid w:val="00345BBE"/>
    <w:rsid w:val="00350FBA"/>
    <w:rsid w:val="0038465D"/>
    <w:rsid w:val="00396D75"/>
    <w:rsid w:val="00396DE7"/>
    <w:rsid w:val="003D0E0A"/>
    <w:rsid w:val="003D667D"/>
    <w:rsid w:val="003D7663"/>
    <w:rsid w:val="003E4196"/>
    <w:rsid w:val="003F228B"/>
    <w:rsid w:val="004151E9"/>
    <w:rsid w:val="00456223"/>
    <w:rsid w:val="0045795A"/>
    <w:rsid w:val="0049000B"/>
    <w:rsid w:val="004901A4"/>
    <w:rsid w:val="00497DDA"/>
    <w:rsid w:val="004A2F83"/>
    <w:rsid w:val="004C4F3F"/>
    <w:rsid w:val="004D2A85"/>
    <w:rsid w:val="004D4BEB"/>
    <w:rsid w:val="004D6ABA"/>
    <w:rsid w:val="004E2C1B"/>
    <w:rsid w:val="00503F2E"/>
    <w:rsid w:val="00526AA3"/>
    <w:rsid w:val="00527A0D"/>
    <w:rsid w:val="005466EC"/>
    <w:rsid w:val="005632C4"/>
    <w:rsid w:val="00577F0F"/>
    <w:rsid w:val="005A403A"/>
    <w:rsid w:val="005B45B7"/>
    <w:rsid w:val="005B7727"/>
    <w:rsid w:val="005F162D"/>
    <w:rsid w:val="0060200B"/>
    <w:rsid w:val="00625365"/>
    <w:rsid w:val="00626D2E"/>
    <w:rsid w:val="00687A7C"/>
    <w:rsid w:val="00697545"/>
    <w:rsid w:val="006A142B"/>
    <w:rsid w:val="006A6BBF"/>
    <w:rsid w:val="006F2515"/>
    <w:rsid w:val="00720407"/>
    <w:rsid w:val="0073359F"/>
    <w:rsid w:val="00753301"/>
    <w:rsid w:val="00755C10"/>
    <w:rsid w:val="00765230"/>
    <w:rsid w:val="00780373"/>
    <w:rsid w:val="007C00B0"/>
    <w:rsid w:val="00800AED"/>
    <w:rsid w:val="00800F47"/>
    <w:rsid w:val="00802BD1"/>
    <w:rsid w:val="008074D2"/>
    <w:rsid w:val="008504AB"/>
    <w:rsid w:val="00870E47"/>
    <w:rsid w:val="0087119E"/>
    <w:rsid w:val="00872D6C"/>
    <w:rsid w:val="00873680"/>
    <w:rsid w:val="00880B4C"/>
    <w:rsid w:val="0089338A"/>
    <w:rsid w:val="0089340E"/>
    <w:rsid w:val="008A1CC7"/>
    <w:rsid w:val="008A5038"/>
    <w:rsid w:val="008A76BF"/>
    <w:rsid w:val="008D197E"/>
    <w:rsid w:val="008D6264"/>
    <w:rsid w:val="008F4E7B"/>
    <w:rsid w:val="00924735"/>
    <w:rsid w:val="0097171A"/>
    <w:rsid w:val="009900AB"/>
    <w:rsid w:val="009A1DB2"/>
    <w:rsid w:val="009B3CE2"/>
    <w:rsid w:val="009C3910"/>
    <w:rsid w:val="009F2FD1"/>
    <w:rsid w:val="00A0356D"/>
    <w:rsid w:val="00A241C4"/>
    <w:rsid w:val="00A4234F"/>
    <w:rsid w:val="00A43451"/>
    <w:rsid w:val="00A65624"/>
    <w:rsid w:val="00A7123E"/>
    <w:rsid w:val="00A8069A"/>
    <w:rsid w:val="00AA1041"/>
    <w:rsid w:val="00AB6B40"/>
    <w:rsid w:val="00AD5143"/>
    <w:rsid w:val="00AE783F"/>
    <w:rsid w:val="00AE7A2E"/>
    <w:rsid w:val="00AF17D4"/>
    <w:rsid w:val="00AF7493"/>
    <w:rsid w:val="00B1182D"/>
    <w:rsid w:val="00B233C2"/>
    <w:rsid w:val="00B23C39"/>
    <w:rsid w:val="00B35534"/>
    <w:rsid w:val="00B5115A"/>
    <w:rsid w:val="00B67A17"/>
    <w:rsid w:val="00B9689C"/>
    <w:rsid w:val="00BA0DD3"/>
    <w:rsid w:val="00BB53F2"/>
    <w:rsid w:val="00BC52CD"/>
    <w:rsid w:val="00BC6AFF"/>
    <w:rsid w:val="00C026EB"/>
    <w:rsid w:val="00C16997"/>
    <w:rsid w:val="00C327E9"/>
    <w:rsid w:val="00C34237"/>
    <w:rsid w:val="00C402D5"/>
    <w:rsid w:val="00C72E5F"/>
    <w:rsid w:val="00C72E68"/>
    <w:rsid w:val="00CA2C77"/>
    <w:rsid w:val="00CB47EF"/>
    <w:rsid w:val="00CB772B"/>
    <w:rsid w:val="00CD0A4C"/>
    <w:rsid w:val="00CD392C"/>
    <w:rsid w:val="00CE77A8"/>
    <w:rsid w:val="00D123E8"/>
    <w:rsid w:val="00D2316A"/>
    <w:rsid w:val="00D25385"/>
    <w:rsid w:val="00D30B74"/>
    <w:rsid w:val="00D33B08"/>
    <w:rsid w:val="00D50395"/>
    <w:rsid w:val="00D527E2"/>
    <w:rsid w:val="00D928B7"/>
    <w:rsid w:val="00D94A9B"/>
    <w:rsid w:val="00DA7639"/>
    <w:rsid w:val="00DC4CEF"/>
    <w:rsid w:val="00DE4364"/>
    <w:rsid w:val="00E137D8"/>
    <w:rsid w:val="00E160E2"/>
    <w:rsid w:val="00E52A46"/>
    <w:rsid w:val="00E70AFD"/>
    <w:rsid w:val="00E85F5A"/>
    <w:rsid w:val="00E9131D"/>
    <w:rsid w:val="00E94F5A"/>
    <w:rsid w:val="00EB3954"/>
    <w:rsid w:val="00EB5D20"/>
    <w:rsid w:val="00EE4F8F"/>
    <w:rsid w:val="00F23E8B"/>
    <w:rsid w:val="00F25339"/>
    <w:rsid w:val="00F36BA2"/>
    <w:rsid w:val="00F43D34"/>
    <w:rsid w:val="00F82CD7"/>
    <w:rsid w:val="00F8421A"/>
    <w:rsid w:val="00F853D1"/>
    <w:rsid w:val="00F96C65"/>
    <w:rsid w:val="00FA305C"/>
    <w:rsid w:val="00FB3C10"/>
    <w:rsid w:val="00FB6987"/>
    <w:rsid w:val="00FC5F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81F5DE2"/>
  <w14:defaultImageDpi w14:val="0"/>
  <w15:docId w15:val="{642B2ED4-78FF-4BCC-9836-C8F6E7B89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pPr>
      <w:keepNext/>
      <w:jc w:val="center"/>
      <w:outlineLvl w:val="0"/>
    </w:pPr>
    <w:rPr>
      <w:b/>
    </w:rPr>
  </w:style>
  <w:style w:type="paragraph" w:styleId="Titolo2">
    <w:name w:val="heading 2"/>
    <w:basedOn w:val="Normale"/>
    <w:next w:val="Normale"/>
    <w:link w:val="Titolo2Carattere"/>
    <w:uiPriority w:val="9"/>
    <w:qFormat/>
    <w:pPr>
      <w:keepNext/>
      <w:jc w:val="center"/>
      <w:outlineLvl w:val="1"/>
    </w:pPr>
    <w:rPr>
      <w:rFonts w:ascii="Arial" w:hAnsi="Arial"/>
      <w:b/>
    </w:rPr>
  </w:style>
  <w:style w:type="paragraph" w:styleId="Titolo3">
    <w:name w:val="heading 3"/>
    <w:basedOn w:val="Normale"/>
    <w:next w:val="Normale"/>
    <w:link w:val="Titolo3Carattere"/>
    <w:uiPriority w:val="9"/>
    <w:qFormat/>
    <w:pPr>
      <w:keepNext/>
      <w:jc w:val="center"/>
      <w:outlineLvl w:val="2"/>
    </w:pPr>
    <w:rPr>
      <w:b/>
      <w:sz w:val="24"/>
    </w:rPr>
  </w:style>
  <w:style w:type="paragraph" w:styleId="Titolo4">
    <w:name w:val="heading 4"/>
    <w:basedOn w:val="Normale"/>
    <w:next w:val="Normale"/>
    <w:link w:val="Titolo4Carattere"/>
    <w:uiPriority w:val="9"/>
    <w:qFormat/>
    <w:pPr>
      <w:keepNext/>
      <w:ind w:left="5580"/>
      <w:jc w:val="center"/>
      <w:outlineLvl w:val="3"/>
    </w:pPr>
    <w:rPr>
      <w:sz w:val="24"/>
    </w:rPr>
  </w:style>
  <w:style w:type="paragraph" w:styleId="Titolo5">
    <w:name w:val="heading 5"/>
    <w:basedOn w:val="Normale"/>
    <w:next w:val="Normale"/>
    <w:link w:val="Titolo5Carattere"/>
    <w:uiPriority w:val="9"/>
    <w:qFormat/>
    <w:pPr>
      <w:spacing w:before="240" w:after="60"/>
      <w:outlineLvl w:val="4"/>
    </w:pPr>
    <w:rPr>
      <w:rFonts w:ascii="Calibri" w:hAnsi="Calibri"/>
      <w:b/>
      <w:bCs/>
      <w:i/>
      <w:iCs/>
      <w:sz w:val="26"/>
      <w:szCs w:val="26"/>
    </w:rPr>
  </w:style>
  <w:style w:type="paragraph" w:styleId="Titolo6">
    <w:name w:val="heading 6"/>
    <w:basedOn w:val="Normale"/>
    <w:next w:val="Normale"/>
    <w:link w:val="Titolo6Carattere"/>
    <w:uiPriority w:val="9"/>
    <w:qFormat/>
    <w:pPr>
      <w:keepNext/>
      <w:outlineLvl w:val="5"/>
    </w:pPr>
    <w:rPr>
      <w:sz w:val="24"/>
    </w:rPr>
  </w:style>
  <w:style w:type="paragraph" w:styleId="Titolo7">
    <w:name w:val="heading 7"/>
    <w:basedOn w:val="Normale"/>
    <w:next w:val="Normale"/>
    <w:link w:val="Titolo7Carattere"/>
    <w:uiPriority w:val="9"/>
    <w:qFormat/>
    <w:pPr>
      <w:spacing w:before="240" w:after="60"/>
      <w:outlineLvl w:val="6"/>
    </w:pPr>
    <w:rPr>
      <w:rFonts w:ascii="Calibri" w:hAnsi="Calibri"/>
      <w:sz w:val="24"/>
      <w:szCs w:val="24"/>
    </w:rPr>
  </w:style>
  <w:style w:type="paragraph" w:styleId="Titolo8">
    <w:name w:val="heading 8"/>
    <w:basedOn w:val="Normale"/>
    <w:next w:val="Normale"/>
    <w:link w:val="Titolo8Carattere"/>
    <w:uiPriority w:val="9"/>
    <w:qFormat/>
    <w:pPr>
      <w:spacing w:before="240" w:after="60"/>
      <w:outlineLvl w:val="7"/>
    </w:pPr>
    <w:rPr>
      <w:rFonts w:ascii="Calibri" w:hAnsi="Calibri"/>
      <w:i/>
      <w:iCs/>
      <w:sz w:val="24"/>
      <w:szCs w:val="24"/>
    </w:rPr>
  </w:style>
  <w:style w:type="paragraph" w:styleId="Titolo9">
    <w:name w:val="heading 9"/>
    <w:basedOn w:val="Normale"/>
    <w:next w:val="Normale"/>
    <w:link w:val="Titolo9Carattere"/>
    <w:uiPriority w:val="9"/>
    <w:qFormat/>
    <w:pPr>
      <w:keepNext/>
      <w:jc w:val="center"/>
      <w:outlineLvl w:val="8"/>
    </w:pPr>
    <w:rPr>
      <w:sz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imes New Roman"/>
      <w:b/>
      <w:bCs/>
      <w:kern w:val="32"/>
      <w:sz w:val="32"/>
      <w:szCs w:val="32"/>
    </w:rPr>
  </w:style>
  <w:style w:type="character" w:customStyle="1" w:styleId="Titolo2Carattere">
    <w:name w:val="Titolo 2 Carattere"/>
    <w:basedOn w:val="Carpredefinitoparagrafo"/>
    <w:link w:val="Titolo2"/>
    <w:uiPriority w:val="9"/>
    <w:semiHidden/>
    <w:locked/>
    <w:rPr>
      <w:rFonts w:asciiTheme="majorHAnsi" w:eastAsiaTheme="majorEastAsia" w:hAnsiTheme="majorHAnsi" w:cs="Times New Roman"/>
      <w:b/>
      <w:bCs/>
      <w:i/>
      <w:iCs/>
      <w:sz w:val="28"/>
      <w:szCs w:val="28"/>
    </w:rPr>
  </w:style>
  <w:style w:type="character" w:customStyle="1" w:styleId="Titolo3Carattere">
    <w:name w:val="Titolo 3 Carattere"/>
    <w:basedOn w:val="Carpredefinitoparagrafo"/>
    <w:link w:val="Titolo3"/>
    <w:uiPriority w:val="9"/>
    <w:semiHidden/>
    <w:locked/>
    <w:rPr>
      <w:rFonts w:asciiTheme="majorHAnsi" w:eastAsiaTheme="majorEastAsia" w:hAnsiTheme="majorHAnsi" w:cs="Times New Roman"/>
      <w:b/>
      <w:bCs/>
      <w:sz w:val="26"/>
      <w:szCs w:val="26"/>
    </w:rPr>
  </w:style>
  <w:style w:type="character" w:customStyle="1" w:styleId="Titolo4Carattere">
    <w:name w:val="Titolo 4 Carattere"/>
    <w:basedOn w:val="Carpredefinitoparagrafo"/>
    <w:link w:val="Titolo4"/>
    <w:uiPriority w:val="9"/>
    <w:semiHidden/>
    <w:locked/>
    <w:rPr>
      <w:rFonts w:asciiTheme="minorHAnsi" w:eastAsiaTheme="minorEastAsia" w:hAnsiTheme="minorHAnsi" w:cs="Times New Roman"/>
      <w:b/>
      <w:bCs/>
      <w:sz w:val="28"/>
      <w:szCs w:val="28"/>
    </w:rPr>
  </w:style>
  <w:style w:type="character" w:customStyle="1" w:styleId="Titolo5Carattere">
    <w:name w:val="Titolo 5 Carattere"/>
    <w:basedOn w:val="Carpredefinitoparagrafo"/>
    <w:link w:val="Titolo5"/>
    <w:uiPriority w:val="9"/>
    <w:semiHidden/>
    <w:locked/>
    <w:rPr>
      <w:rFonts w:ascii="Calibri" w:hAnsi="Calibri" w:cs="Times New Roman"/>
      <w:b/>
      <w:i/>
      <w:sz w:val="26"/>
    </w:rPr>
  </w:style>
  <w:style w:type="character" w:customStyle="1" w:styleId="Titolo6Carattere">
    <w:name w:val="Titolo 6 Carattere"/>
    <w:basedOn w:val="Carpredefinitoparagrafo"/>
    <w:link w:val="Titolo6"/>
    <w:uiPriority w:val="9"/>
    <w:semiHidden/>
    <w:locked/>
    <w:rPr>
      <w:rFonts w:asciiTheme="minorHAnsi" w:eastAsiaTheme="minorEastAsia" w:hAnsiTheme="minorHAnsi" w:cs="Times New Roman"/>
      <w:b/>
      <w:bCs/>
      <w:sz w:val="22"/>
      <w:szCs w:val="22"/>
    </w:rPr>
  </w:style>
  <w:style w:type="character" w:customStyle="1" w:styleId="Titolo7Carattere">
    <w:name w:val="Titolo 7 Carattere"/>
    <w:basedOn w:val="Carpredefinitoparagrafo"/>
    <w:link w:val="Titolo7"/>
    <w:uiPriority w:val="9"/>
    <w:semiHidden/>
    <w:locked/>
    <w:rPr>
      <w:rFonts w:ascii="Calibri" w:hAnsi="Calibri" w:cs="Times New Roman"/>
      <w:sz w:val="24"/>
    </w:rPr>
  </w:style>
  <w:style w:type="character" w:customStyle="1" w:styleId="Titolo8Carattere">
    <w:name w:val="Titolo 8 Carattere"/>
    <w:basedOn w:val="Carpredefinitoparagrafo"/>
    <w:link w:val="Titolo8"/>
    <w:uiPriority w:val="9"/>
    <w:locked/>
    <w:rPr>
      <w:rFonts w:ascii="Calibri" w:hAnsi="Calibri" w:cs="Times New Roman"/>
      <w:i/>
      <w:sz w:val="24"/>
    </w:rPr>
  </w:style>
  <w:style w:type="character" w:customStyle="1" w:styleId="Titolo9Carattere">
    <w:name w:val="Titolo 9 Carattere"/>
    <w:basedOn w:val="Carpredefinitoparagrafo"/>
    <w:link w:val="Titolo9"/>
    <w:uiPriority w:val="9"/>
    <w:semiHidden/>
    <w:locked/>
    <w:rPr>
      <w:rFonts w:asciiTheme="majorHAnsi" w:eastAsiaTheme="majorEastAsia" w:hAnsiTheme="majorHAnsi" w:cs="Times New Roman"/>
      <w:sz w:val="22"/>
      <w:szCs w:val="22"/>
    </w:rPr>
  </w:style>
  <w:style w:type="paragraph" w:styleId="Intestazione">
    <w:name w:val="header"/>
    <w:basedOn w:val="Normale"/>
    <w:link w:val="IntestazioneCarattere"/>
    <w:uiPriority w:val="99"/>
    <w:pPr>
      <w:tabs>
        <w:tab w:val="center" w:pos="4819"/>
        <w:tab w:val="right" w:pos="9638"/>
      </w:tabs>
    </w:pPr>
  </w:style>
  <w:style w:type="character" w:customStyle="1" w:styleId="IntestazioneCarattere">
    <w:name w:val="Intestazione Carattere"/>
    <w:basedOn w:val="Carpredefinitoparagrafo"/>
    <w:link w:val="Intestazione"/>
    <w:uiPriority w:val="99"/>
    <w:locked/>
    <w:rsid w:val="00C327E9"/>
    <w:rPr>
      <w:rFonts w:cs="Times New Roman"/>
    </w:rPr>
  </w:style>
  <w:style w:type="paragraph" w:styleId="Corpotesto">
    <w:name w:val="Body Text"/>
    <w:basedOn w:val="Normale"/>
    <w:link w:val="CorpotestoCarattere"/>
    <w:uiPriority w:val="99"/>
    <w:semiHidden/>
    <w:pPr>
      <w:jc w:val="both"/>
    </w:pPr>
    <w:rPr>
      <w:sz w:val="24"/>
    </w:rPr>
  </w:style>
  <w:style w:type="character" w:customStyle="1" w:styleId="CorpotestoCarattere">
    <w:name w:val="Corpo testo Carattere"/>
    <w:basedOn w:val="Carpredefinitoparagrafo"/>
    <w:link w:val="Corpotesto"/>
    <w:uiPriority w:val="99"/>
    <w:semiHidden/>
    <w:locked/>
    <w:rPr>
      <w:rFonts w:cs="Times New Roman"/>
      <w:sz w:val="24"/>
    </w:rPr>
  </w:style>
  <w:style w:type="paragraph" w:styleId="Pidipagina">
    <w:name w:val="footer"/>
    <w:basedOn w:val="Normale"/>
    <w:link w:val="PidipaginaCarattere"/>
    <w:uiPriority w:val="99"/>
    <w:unhideWhenUsed/>
    <w:rsid w:val="004D2A85"/>
    <w:pPr>
      <w:tabs>
        <w:tab w:val="center" w:pos="4819"/>
        <w:tab w:val="right" w:pos="9638"/>
      </w:tabs>
    </w:pPr>
  </w:style>
  <w:style w:type="character" w:customStyle="1" w:styleId="PidipaginaCarattere">
    <w:name w:val="Piè di pagina Carattere"/>
    <w:basedOn w:val="Carpredefinitoparagrafo"/>
    <w:link w:val="Pidipagina"/>
    <w:uiPriority w:val="99"/>
    <w:locked/>
    <w:rsid w:val="004D2A85"/>
    <w:rPr>
      <w:rFonts w:cs="Times New Roman"/>
    </w:rPr>
  </w:style>
  <w:style w:type="paragraph" w:styleId="Testocommento">
    <w:name w:val="annotation text"/>
    <w:basedOn w:val="Normale"/>
    <w:link w:val="TestocommentoCarattere"/>
    <w:uiPriority w:val="99"/>
    <w:semiHidden/>
  </w:style>
  <w:style w:type="character" w:customStyle="1" w:styleId="TestocommentoCarattere">
    <w:name w:val="Testo commento Carattere"/>
    <w:basedOn w:val="Carpredefinitoparagrafo"/>
    <w:link w:val="Testocommento"/>
    <w:uiPriority w:val="99"/>
    <w:semiHidden/>
    <w:locked/>
    <w:rPr>
      <w:rFonts w:cs="Times New Roman"/>
    </w:rPr>
  </w:style>
  <w:style w:type="paragraph" w:styleId="Testonormale">
    <w:name w:val="Plain Text"/>
    <w:basedOn w:val="Normale"/>
    <w:link w:val="TestonormaleCarattere"/>
    <w:uiPriority w:val="99"/>
    <w:semiHidden/>
    <w:rPr>
      <w:rFonts w:ascii="Courier New" w:hAnsi="Courier New"/>
    </w:rPr>
  </w:style>
  <w:style w:type="character" w:customStyle="1" w:styleId="TestonormaleCarattere">
    <w:name w:val="Testo normale Carattere"/>
    <w:basedOn w:val="Carpredefinitoparagrafo"/>
    <w:link w:val="Testonormale"/>
    <w:uiPriority w:val="99"/>
    <w:semiHidden/>
    <w:locked/>
    <w:rPr>
      <w:rFonts w:ascii="Courier New" w:hAnsi="Courier New" w:cs="Times New Roman"/>
    </w:rPr>
  </w:style>
  <w:style w:type="table" w:styleId="Grigliatabella">
    <w:name w:val="Table Grid"/>
    <w:basedOn w:val="Tabellanormale"/>
    <w:uiPriority w:val="39"/>
    <w:rsid w:val="00C32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tf1Normal">
    <w:name w:val="rtf1 Normal"/>
    <w:qFormat/>
    <w:rsid w:val="007C1899"/>
    <w:pPr>
      <w:suppressAutoHyphens/>
    </w:pPr>
    <w:rPr>
      <w:lang w:eastAsia="ar-SA"/>
    </w:rPr>
  </w:style>
  <w:style w:type="character" w:customStyle="1" w:styleId="rtf1DefaultParagraphFont">
    <w:name w:val="rtf1 Default Paragraph Font"/>
    <w:uiPriority w:val="1"/>
    <w:semiHidden/>
  </w:style>
  <w:style w:type="table" w:customStyle="1" w:styleId="rtf1NormalTable">
    <w:name w:val="rtf1 Normal Table"/>
    <w:uiPriority w:val="99"/>
    <w:semiHidden/>
    <w:unhideWhenUsed/>
    <w:tblPr>
      <w:tblInd w:w="0" w:type="dxa"/>
      <w:tblCellMar>
        <w:top w:w="0" w:type="dxa"/>
        <w:left w:w="108" w:type="dxa"/>
        <w:bottom w:w="0" w:type="dxa"/>
        <w:right w:w="108" w:type="dxa"/>
      </w:tblCellMar>
    </w:tblPr>
  </w:style>
  <w:style w:type="paragraph" w:customStyle="1" w:styleId="rtf1header">
    <w:name w:val="rtf1 header"/>
    <w:basedOn w:val="rtf1Normal"/>
    <w:link w:val="rtf1IntestazioneCarattere"/>
    <w:uiPriority w:val="99"/>
    <w:rsid w:val="00842312"/>
    <w:pPr>
      <w:tabs>
        <w:tab w:val="center" w:pos="4819"/>
        <w:tab w:val="right" w:pos="9638"/>
      </w:tabs>
    </w:pPr>
  </w:style>
  <w:style w:type="character" w:customStyle="1" w:styleId="rtf1IntestazioneCarattere">
    <w:name w:val="rtf1 Intestazione Carattere"/>
    <w:basedOn w:val="rtf1DefaultParagraphFont"/>
    <w:link w:val="rtf1header"/>
    <w:uiPriority w:val="99"/>
    <w:semiHidden/>
    <w:locked/>
    <w:rPr>
      <w:rFonts w:cs="Times New Roman"/>
      <w:lang w:val="x-none" w:eastAsia="ar-SA" w:bidi="ar-SA"/>
    </w:rPr>
  </w:style>
  <w:style w:type="paragraph" w:customStyle="1" w:styleId="rtf1footer">
    <w:name w:val="rtf1 footer"/>
    <w:basedOn w:val="rtf1Normal"/>
    <w:link w:val="Pif1e8dipaginaCarattere"/>
    <w:uiPriority w:val="99"/>
    <w:rsid w:val="00842312"/>
    <w:pPr>
      <w:tabs>
        <w:tab w:val="center" w:pos="4819"/>
        <w:tab w:val="right" w:pos="9638"/>
      </w:tabs>
    </w:pPr>
  </w:style>
  <w:style w:type="character" w:customStyle="1" w:styleId="Pif1e8dipaginaCarattere">
    <w:name w:val="Piíf1 e8 di pagina Carattere"/>
    <w:basedOn w:val="rtf1DefaultParagraphFont"/>
    <w:link w:val="rtf1footer"/>
    <w:uiPriority w:val="99"/>
    <w:semiHidden/>
    <w:locked/>
    <w:rPr>
      <w:rFonts w:cs="Times New Roman"/>
      <w:lang w:val="x-none" w:eastAsia="ar-SA" w:bidi="ar-SA"/>
    </w:rPr>
  </w:style>
  <w:style w:type="character" w:customStyle="1" w:styleId="rtf1Hyperlink">
    <w:name w:val="rtf1 Hyperlink"/>
    <w:basedOn w:val="rtf1DefaultParagraphFont"/>
    <w:uiPriority w:val="99"/>
    <w:rsid w:val="00842312"/>
    <w:rPr>
      <w:rFonts w:cs="Times New Roman"/>
      <w:color w:val="0000FF"/>
      <w:u w:val="single"/>
    </w:rPr>
  </w:style>
  <w:style w:type="paragraph" w:customStyle="1" w:styleId="rtf1BalloonText">
    <w:name w:val="rtf1 Balloon Text"/>
    <w:basedOn w:val="rtf1Normal"/>
    <w:link w:val="rtf1TestofumettoCarattere"/>
    <w:uiPriority w:val="99"/>
    <w:semiHidden/>
    <w:rsid w:val="00763D41"/>
    <w:rPr>
      <w:rFonts w:ascii="Tahoma" w:hAnsi="Tahoma" w:cs="Tahoma"/>
      <w:sz w:val="16"/>
      <w:szCs w:val="16"/>
    </w:rPr>
  </w:style>
  <w:style w:type="character" w:customStyle="1" w:styleId="rtf1TestofumettoCarattere">
    <w:name w:val="rtf1 Testo fumetto Carattere"/>
    <w:basedOn w:val="rtf1DefaultParagraphFont"/>
    <w:link w:val="rtf1BalloonText"/>
    <w:uiPriority w:val="99"/>
    <w:semiHidden/>
    <w:locked/>
    <w:rPr>
      <w:rFonts w:ascii="Tahoma" w:hAnsi="Tahoma" w:cs="Tahoma"/>
      <w:sz w:val="16"/>
      <w:szCs w:val="16"/>
      <w:lang w:val="x-none" w:eastAsia="ar-SA" w:bidi="ar-SA"/>
    </w:rPr>
  </w:style>
  <w:style w:type="paragraph" w:customStyle="1" w:styleId="rtf1NormalWeb">
    <w:name w:val="rtf1 Normal (Web)"/>
    <w:basedOn w:val="rtf1Normal"/>
    <w:uiPriority w:val="99"/>
    <w:rsid w:val="007C1899"/>
    <w:pPr>
      <w:spacing w:before="100" w:after="100"/>
    </w:pPr>
  </w:style>
  <w:style w:type="paragraph" w:customStyle="1" w:styleId="rtf2Normal">
    <w:name w:val="rtf2 Normal"/>
    <w:qFormat/>
    <w:rPr>
      <w:sz w:val="24"/>
      <w:szCs w:val="24"/>
    </w:rPr>
  </w:style>
  <w:style w:type="character" w:customStyle="1" w:styleId="rtf2DefaultParagraphFont">
    <w:name w:val="rtf2 Default Paragraph Font"/>
    <w:uiPriority w:val="99"/>
  </w:style>
  <w:style w:type="table" w:customStyle="1" w:styleId="rtf2NormalTable">
    <w:name w:val="rtf2 Normal Table"/>
    <w:uiPriority w:val="99"/>
    <w:semiHidden/>
    <w:unhideWhenUsed/>
    <w:pPr>
      <w:spacing w:after="160" w:line="259" w:lineRule="auto"/>
    </w:pPr>
    <w:rPr>
      <w:rFonts w:asciiTheme="minorHAnsi"/>
      <w:sz w:val="22"/>
      <w:szCs w:val="22"/>
    </w:rPr>
    <w:tblPr>
      <w:tblInd w:w="0" w:type="dxa"/>
      <w:tblCellMar>
        <w:top w:w="0" w:type="dxa"/>
        <w:left w:w="108" w:type="dxa"/>
        <w:bottom w:w="0" w:type="dxa"/>
        <w:right w:w="108" w:type="dxa"/>
      </w:tblCellMar>
    </w:tblPr>
  </w:style>
  <w:style w:type="paragraph" w:customStyle="1" w:styleId="rtf2ListParagraph">
    <w:name w:val="rtf2 List Paragraph"/>
    <w:basedOn w:val="rtf2Normal"/>
    <w:uiPriority w:val="34"/>
    <w:qFormat/>
    <w:rsid w:val="00304584"/>
    <w:pPr>
      <w:ind w:left="720"/>
    </w:pPr>
    <w:rPr>
      <w:rFonts w:ascii="Calibri" w:cs="Calibri"/>
      <w:sz w:val="22"/>
      <w:szCs w:val="22"/>
      <w:lang w:eastAsia="en-US"/>
    </w:rPr>
  </w:style>
  <w:style w:type="character" w:customStyle="1" w:styleId="rtf2st">
    <w:name w:val="rtf2 st"/>
    <w:rsid w:val="00304584"/>
  </w:style>
  <w:style w:type="paragraph" w:styleId="Paragrafoelenco">
    <w:name w:val="List Paragraph"/>
    <w:basedOn w:val="Normale"/>
    <w:uiPriority w:val="34"/>
    <w:qFormat/>
    <w:rsid w:val="00C402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0521637">
      <w:bodyDiv w:val="1"/>
      <w:marLeft w:val="0"/>
      <w:marRight w:val="0"/>
      <w:marTop w:val="0"/>
      <w:marBottom w:val="0"/>
      <w:divBdr>
        <w:top w:val="none" w:sz="0" w:space="0" w:color="auto"/>
        <w:left w:val="none" w:sz="0" w:space="0" w:color="auto"/>
        <w:bottom w:val="none" w:sz="0" w:space="0" w:color="auto"/>
        <w:right w:val="none" w:sz="0" w:space="0" w:color="auto"/>
      </w:divBdr>
    </w:div>
    <w:div w:id="1401825479">
      <w:marLeft w:val="0"/>
      <w:marRight w:val="0"/>
      <w:marTop w:val="0"/>
      <w:marBottom w:val="0"/>
      <w:divBdr>
        <w:top w:val="none" w:sz="0" w:space="0" w:color="auto"/>
        <w:left w:val="none" w:sz="0" w:space="0" w:color="auto"/>
        <w:bottom w:val="none" w:sz="0" w:space="0" w:color="auto"/>
        <w:right w:val="none" w:sz="0" w:space="0" w:color="auto"/>
      </w:divBdr>
    </w:div>
    <w:div w:id="140182548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6e8bf03-b15f-4963-9aed-d7dfcabced06" xsi:nil="true"/>
    <lcf76f155ced4ddcb4097134ff3c332f xmlns="9651d019-1e13-41f2-a804-09817c57c4f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55F2F05E2CA0C1419DE86BDB8D1996BE" ma:contentTypeVersion="16" ma:contentTypeDescription="Creare un nuovo documento." ma:contentTypeScope="" ma:versionID="538ea5f6338634550f426cbdbc972353">
  <xsd:schema xmlns:xsd="http://www.w3.org/2001/XMLSchema" xmlns:xs="http://www.w3.org/2001/XMLSchema" xmlns:p="http://schemas.microsoft.com/office/2006/metadata/properties" xmlns:ns2="16e8bf03-b15f-4963-9aed-d7dfcabced06" xmlns:ns3="9651d019-1e13-41f2-a804-09817c57c4fa" targetNamespace="http://schemas.microsoft.com/office/2006/metadata/properties" ma:root="true" ma:fieldsID="fc5cf38a5ef35328d9f3230acf1d81d6" ns2:_="" ns3:_="">
    <xsd:import namespace="16e8bf03-b15f-4963-9aed-d7dfcabced06"/>
    <xsd:import namespace="9651d019-1e13-41f2-a804-09817c57c4f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8bf03-b15f-4963-9aed-d7dfcabced06"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6" nillable="true" ma:displayName="Taxonomy Catch All Column" ma:hidden="true" ma:list="{d262ac11-89ae-4738-b2a6-03ecaf059f13}" ma:internalName="TaxCatchAll" ma:showField="CatchAllData" ma:web="16e8bf03-b15f-4963-9aed-d7dfcabced0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651d019-1e13-41f2-a804-09817c57c4f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5a5c41ab-be5e-469c-bc59-3ba55c3c549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B2332F-B5F3-4F04-9625-A17C5006AD5F}">
  <ds:schemaRefs>
    <ds:schemaRef ds:uri="http://schemas.microsoft.com/office/2006/metadata/properties"/>
    <ds:schemaRef ds:uri="http://schemas.microsoft.com/office/infopath/2007/PartnerControls"/>
    <ds:schemaRef ds:uri="16e8bf03-b15f-4963-9aed-d7dfcabced06"/>
    <ds:schemaRef ds:uri="9651d019-1e13-41f2-a804-09817c57c4fa"/>
  </ds:schemaRefs>
</ds:datastoreItem>
</file>

<file path=customXml/itemProps2.xml><?xml version="1.0" encoding="utf-8"?>
<ds:datastoreItem xmlns:ds="http://schemas.openxmlformats.org/officeDocument/2006/customXml" ds:itemID="{4F9342D5-CAB1-4ECA-AB4E-B9AFE3733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8bf03-b15f-4963-9aed-d7dfcabced06"/>
    <ds:schemaRef ds:uri="9651d019-1e13-41f2-a804-09817c57c4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89054A7-CE69-4C45-B960-7ED12FCA13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1253</Words>
  <Characters>7144</Characters>
  <Application>Microsoft Office Word</Application>
  <DocSecurity>4</DocSecurity>
  <Lines>59</Lines>
  <Paragraphs>16</Paragraphs>
  <ScaleCrop>false</ScaleCrop>
  <HeadingPairs>
    <vt:vector size="2" baseType="variant">
      <vt:variant>
        <vt:lpstr>Titolo</vt:lpstr>
      </vt:variant>
      <vt:variant>
        <vt:i4>1</vt:i4>
      </vt:variant>
    </vt:vector>
  </HeadingPairs>
  <TitlesOfParts>
    <vt:vector size="1" baseType="lpstr">
      <vt:lpstr>{Copiaprima}</vt:lpstr>
    </vt:vector>
  </TitlesOfParts>
  <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{Copiaprima}</dc:title>
  <dc:subject/>
  <dc:creator>perillom</dc:creator>
  <cp:keywords/>
  <dc:description/>
  <cp:lastModifiedBy>Barbara Mihalic</cp:lastModifiedBy>
  <cp:revision>2</cp:revision>
  <cp:lastPrinted>2016-02-10T08:14:00Z</cp:lastPrinted>
  <dcterms:created xsi:type="dcterms:W3CDTF">2026-01-28T10:38:00Z</dcterms:created>
  <dcterms:modified xsi:type="dcterms:W3CDTF">2026-01-28T10:38:00Z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0x01010055F2F05E2CA0C1419DE86BDB8D1996BE</vt:lpwstr>
  </property>
  <property fmtid="{D5CDD505-2E9C-101B-9397-08002B2CF9AE}" pid="3" name="MediaServiceImageTags">
    <vt:lpwstr/>
  </property>
</Properties>
</file>